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747075" w14:textId="77777777" w:rsidR="0004133D" w:rsidRDefault="0004133D" w:rsidP="004B2C62">
      <w:pPr>
        <w:spacing w:line="480" w:lineRule="auto"/>
        <w:jc w:val="center"/>
        <w:rPr>
          <w:rFonts w:ascii="Times New Roman" w:eastAsia="Times New Roman" w:hAnsi="Times New Roman" w:cs="Times New Roman"/>
          <w:sz w:val="24"/>
          <w:szCs w:val="24"/>
        </w:rPr>
      </w:pPr>
    </w:p>
    <w:p w14:paraId="0D0AE23E" w14:textId="77777777" w:rsidR="0004133D" w:rsidRDefault="0004133D" w:rsidP="004B2C62">
      <w:pPr>
        <w:spacing w:line="480" w:lineRule="auto"/>
        <w:jc w:val="center"/>
        <w:rPr>
          <w:rFonts w:ascii="Times New Roman" w:eastAsia="Times New Roman" w:hAnsi="Times New Roman" w:cs="Times New Roman"/>
          <w:sz w:val="24"/>
          <w:szCs w:val="24"/>
        </w:rPr>
      </w:pPr>
    </w:p>
    <w:p w14:paraId="75961EAA" w14:textId="77777777" w:rsidR="0004133D" w:rsidRDefault="0004133D" w:rsidP="004B2C62">
      <w:pPr>
        <w:spacing w:line="480" w:lineRule="auto"/>
        <w:jc w:val="center"/>
        <w:rPr>
          <w:rFonts w:ascii="Times New Roman" w:eastAsia="Times New Roman" w:hAnsi="Times New Roman" w:cs="Times New Roman"/>
          <w:sz w:val="24"/>
          <w:szCs w:val="24"/>
        </w:rPr>
      </w:pPr>
    </w:p>
    <w:p w14:paraId="1B235E2A" w14:textId="77777777" w:rsidR="0004133D" w:rsidRDefault="0004133D" w:rsidP="004B2C62">
      <w:pPr>
        <w:spacing w:line="480" w:lineRule="auto"/>
        <w:jc w:val="center"/>
        <w:rPr>
          <w:rFonts w:ascii="Times New Roman" w:eastAsia="Times New Roman" w:hAnsi="Times New Roman" w:cs="Times New Roman"/>
          <w:sz w:val="24"/>
          <w:szCs w:val="24"/>
        </w:rPr>
      </w:pPr>
    </w:p>
    <w:p w14:paraId="36E03538" w14:textId="77777777" w:rsidR="0004133D" w:rsidRDefault="0004133D" w:rsidP="004B2C62">
      <w:pPr>
        <w:spacing w:line="480" w:lineRule="auto"/>
        <w:jc w:val="center"/>
        <w:rPr>
          <w:rFonts w:ascii="Times New Roman" w:eastAsia="Times New Roman" w:hAnsi="Times New Roman" w:cs="Times New Roman"/>
          <w:sz w:val="24"/>
          <w:szCs w:val="24"/>
        </w:rPr>
      </w:pPr>
    </w:p>
    <w:p w14:paraId="52667584" w14:textId="77777777" w:rsidR="00921398" w:rsidRPr="00B063D7" w:rsidRDefault="00E82EAC" w:rsidP="004B2C62">
      <w:pPr>
        <w:spacing w:line="480" w:lineRule="auto"/>
        <w:jc w:val="center"/>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t>Sentencing Disparity</w:t>
      </w:r>
      <w:r w:rsidR="007D4AF3" w:rsidRPr="00B063D7">
        <w:rPr>
          <w:rFonts w:ascii="Times New Roman" w:eastAsia="Times New Roman" w:hAnsi="Times New Roman" w:cs="Times New Roman"/>
          <w:sz w:val="24"/>
          <w:szCs w:val="24"/>
        </w:rPr>
        <w:t xml:space="preserve"> in US Prison System</w:t>
      </w:r>
    </w:p>
    <w:p w14:paraId="3FB7306E" w14:textId="77777777" w:rsidR="00921398" w:rsidRPr="00B063D7" w:rsidRDefault="00E82EAC" w:rsidP="004B2C62">
      <w:pPr>
        <w:spacing w:line="480" w:lineRule="auto"/>
        <w:jc w:val="center"/>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t>Student’s Name</w:t>
      </w:r>
    </w:p>
    <w:p w14:paraId="71C9BFE1" w14:textId="77777777" w:rsidR="00921398" w:rsidRPr="00B063D7" w:rsidRDefault="00E82EAC" w:rsidP="004B2C62">
      <w:pPr>
        <w:spacing w:line="480" w:lineRule="auto"/>
        <w:jc w:val="center"/>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t>Institutional Affiliations</w:t>
      </w:r>
    </w:p>
    <w:p w14:paraId="103E51DB" w14:textId="77777777" w:rsidR="004B2C62" w:rsidRDefault="00E82EAC" w:rsidP="004B2C6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3D3055C" w14:textId="24BD60FB" w:rsidR="00921398" w:rsidRPr="00B063D7" w:rsidRDefault="00E82EAC" w:rsidP="004B2C62">
      <w:pPr>
        <w:spacing w:line="480" w:lineRule="auto"/>
        <w:jc w:val="center"/>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lastRenderedPageBreak/>
        <w:t>Sentencing Disparity</w:t>
      </w:r>
      <w:r w:rsidR="00EE4C0E" w:rsidRPr="00B063D7">
        <w:rPr>
          <w:rFonts w:ascii="Times New Roman" w:eastAsia="Times New Roman" w:hAnsi="Times New Roman" w:cs="Times New Roman"/>
          <w:sz w:val="24"/>
          <w:szCs w:val="24"/>
        </w:rPr>
        <w:t xml:space="preserve"> in US Prisons</w:t>
      </w:r>
      <w:r w:rsidR="007D4AF3" w:rsidRPr="00B063D7">
        <w:rPr>
          <w:rFonts w:ascii="Times New Roman" w:eastAsia="Times New Roman" w:hAnsi="Times New Roman" w:cs="Times New Roman"/>
          <w:sz w:val="24"/>
          <w:szCs w:val="24"/>
        </w:rPr>
        <w:t xml:space="preserve"> System</w:t>
      </w:r>
    </w:p>
    <w:p w14:paraId="3181868B" w14:textId="77777777" w:rsidR="00921398" w:rsidRPr="005D038A" w:rsidRDefault="00E82EAC" w:rsidP="004B2C62">
      <w:pPr>
        <w:spacing w:line="480" w:lineRule="auto"/>
        <w:jc w:val="center"/>
        <w:rPr>
          <w:rFonts w:ascii="Times New Roman" w:eastAsia="Times New Roman" w:hAnsi="Times New Roman" w:cs="Times New Roman"/>
          <w:b/>
          <w:sz w:val="24"/>
          <w:szCs w:val="24"/>
        </w:rPr>
      </w:pPr>
      <w:r w:rsidRPr="005D038A">
        <w:rPr>
          <w:rFonts w:ascii="Times New Roman" w:eastAsia="Times New Roman" w:hAnsi="Times New Roman" w:cs="Times New Roman"/>
          <w:b/>
          <w:sz w:val="24"/>
          <w:szCs w:val="24"/>
        </w:rPr>
        <w:t>Introduction</w:t>
      </w:r>
    </w:p>
    <w:p w14:paraId="51136075" w14:textId="77777777" w:rsidR="00921398" w:rsidRPr="00B063D7" w:rsidRDefault="00E82EAC" w:rsidP="004B2C62">
      <w:pPr>
        <w:spacing w:line="480" w:lineRule="auto"/>
        <w:ind w:firstLine="720"/>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t xml:space="preserve">Sentencing disparities refer to the intra- and inter-jurisdictional differences which result into unequal </w:t>
      </w:r>
      <w:r w:rsidR="00686C03" w:rsidRPr="00B063D7">
        <w:rPr>
          <w:rFonts w:ascii="Times New Roman" w:eastAsia="Times New Roman" w:hAnsi="Times New Roman" w:cs="Times New Roman"/>
          <w:sz w:val="24"/>
          <w:szCs w:val="24"/>
        </w:rPr>
        <w:t>treatment</w:t>
      </w:r>
      <w:r w:rsidRPr="00B063D7">
        <w:rPr>
          <w:rFonts w:ascii="Times New Roman" w:eastAsia="Times New Roman" w:hAnsi="Times New Roman" w:cs="Times New Roman"/>
          <w:sz w:val="24"/>
          <w:szCs w:val="24"/>
        </w:rPr>
        <w:t xml:space="preserve"> that is usually unexplained</w:t>
      </w:r>
      <w:r w:rsidR="00622CD2" w:rsidRPr="00B063D7">
        <w:rPr>
          <w:rFonts w:ascii="Times New Roman" w:eastAsia="Times New Roman" w:hAnsi="Times New Roman" w:cs="Times New Roman"/>
          <w:sz w:val="24"/>
          <w:szCs w:val="24"/>
        </w:rPr>
        <w:t xml:space="preserve"> (Scott, 2010)</w:t>
      </w:r>
      <w:r w:rsidRPr="00B063D7">
        <w:rPr>
          <w:rFonts w:ascii="Times New Roman" w:eastAsia="Times New Roman" w:hAnsi="Times New Roman" w:cs="Times New Roman"/>
          <w:sz w:val="24"/>
          <w:szCs w:val="24"/>
        </w:rPr>
        <w:t xml:space="preserve">. </w:t>
      </w:r>
      <w:r w:rsidR="00686C03" w:rsidRPr="00B063D7">
        <w:rPr>
          <w:rFonts w:ascii="Times New Roman" w:eastAsia="Times New Roman" w:hAnsi="Times New Roman" w:cs="Times New Roman"/>
          <w:sz w:val="24"/>
          <w:szCs w:val="24"/>
        </w:rPr>
        <w:t xml:space="preserve">There occur situations where some criminals receive lighter sentences in terms of personal accountability. Lawyers who get involved in such a bias are usually described as being double standardists. An example is a situation where Judges in a particular case may have varied perceptions of the seriousness of the crime. </w:t>
      </w:r>
      <w:r w:rsidR="005D53D6" w:rsidRPr="00B063D7">
        <w:rPr>
          <w:rFonts w:ascii="Times New Roman" w:eastAsia="Times New Roman" w:hAnsi="Times New Roman" w:cs="Times New Roman"/>
          <w:sz w:val="24"/>
          <w:szCs w:val="24"/>
        </w:rPr>
        <w:t>Therefore, similar offenders end up receiving different sentences. Take for instance, while some Judges might send robbers without prior criminal records into prison, others might send the same offenders into probation resulting in a jurisdictional disparity in sentencing. Therefore, the outcome of the case depends on the judge resulting in the disparity</w:t>
      </w:r>
      <w:r w:rsidR="00622CD2" w:rsidRPr="00B063D7">
        <w:rPr>
          <w:rFonts w:ascii="Times New Roman" w:eastAsia="Times New Roman" w:hAnsi="Times New Roman" w:cs="Times New Roman"/>
          <w:sz w:val="24"/>
          <w:szCs w:val="24"/>
        </w:rPr>
        <w:t xml:space="preserve"> (Scott, 2010)</w:t>
      </w:r>
      <w:r w:rsidR="005D53D6" w:rsidRPr="00B063D7">
        <w:rPr>
          <w:rFonts w:ascii="Times New Roman" w:eastAsia="Times New Roman" w:hAnsi="Times New Roman" w:cs="Times New Roman"/>
          <w:sz w:val="24"/>
          <w:szCs w:val="24"/>
        </w:rPr>
        <w:t xml:space="preserve">. </w:t>
      </w:r>
      <w:r w:rsidR="00011018" w:rsidRPr="00B063D7">
        <w:rPr>
          <w:rFonts w:ascii="Times New Roman" w:eastAsia="Times New Roman" w:hAnsi="Times New Roman" w:cs="Times New Roman"/>
          <w:sz w:val="24"/>
          <w:szCs w:val="24"/>
        </w:rPr>
        <w:t xml:space="preserve">This paper </w:t>
      </w:r>
      <w:r w:rsidR="00C55D6C">
        <w:rPr>
          <w:rFonts w:ascii="Times New Roman" w:eastAsia="Times New Roman" w:hAnsi="Times New Roman" w:cs="Times New Roman"/>
          <w:sz w:val="24"/>
          <w:szCs w:val="24"/>
        </w:rPr>
        <w:t>explores</w:t>
      </w:r>
      <w:r w:rsidR="00011018" w:rsidRPr="00B063D7">
        <w:rPr>
          <w:rFonts w:ascii="Times New Roman" w:eastAsia="Times New Roman" w:hAnsi="Times New Roman" w:cs="Times New Roman"/>
          <w:sz w:val="24"/>
          <w:szCs w:val="24"/>
        </w:rPr>
        <w:t xml:space="preserve"> the extralegal factors which have always resulted in the sentencing disparity in the US </w:t>
      </w:r>
      <w:r w:rsidR="00B2450E">
        <w:rPr>
          <w:rFonts w:ascii="Times New Roman" w:eastAsia="Times New Roman" w:hAnsi="Times New Roman" w:cs="Times New Roman"/>
          <w:sz w:val="24"/>
          <w:szCs w:val="24"/>
        </w:rPr>
        <w:t>prison system</w:t>
      </w:r>
      <w:r w:rsidR="00011018" w:rsidRPr="00B063D7">
        <w:rPr>
          <w:rFonts w:ascii="Times New Roman" w:eastAsia="Times New Roman" w:hAnsi="Times New Roman" w:cs="Times New Roman"/>
          <w:sz w:val="24"/>
          <w:szCs w:val="24"/>
        </w:rPr>
        <w:t>.</w:t>
      </w:r>
    </w:p>
    <w:p w14:paraId="6F6839CC" w14:textId="77777777" w:rsidR="00921398" w:rsidRPr="0004133D" w:rsidRDefault="00E82EAC" w:rsidP="004B2C62">
      <w:pPr>
        <w:spacing w:line="480" w:lineRule="auto"/>
        <w:jc w:val="center"/>
        <w:rPr>
          <w:rFonts w:ascii="Times New Roman" w:eastAsia="Times New Roman" w:hAnsi="Times New Roman" w:cs="Times New Roman"/>
          <w:b/>
          <w:sz w:val="24"/>
          <w:szCs w:val="24"/>
        </w:rPr>
      </w:pPr>
      <w:r w:rsidRPr="0004133D">
        <w:rPr>
          <w:rFonts w:ascii="Times New Roman" w:eastAsia="Times New Roman" w:hAnsi="Times New Roman" w:cs="Times New Roman"/>
          <w:b/>
          <w:sz w:val="24"/>
          <w:szCs w:val="24"/>
        </w:rPr>
        <w:t>Extra-legal Factors Resulting in Sentencing Disparity</w:t>
      </w:r>
    </w:p>
    <w:p w14:paraId="0C7E4A63" w14:textId="218ADD8D" w:rsidR="00921398" w:rsidRPr="00B931B6" w:rsidRDefault="00E82EAC" w:rsidP="005D038A">
      <w:pPr>
        <w:pStyle w:val="ListParagraph"/>
        <w:numPr>
          <w:ilvl w:val="0"/>
          <w:numId w:val="1"/>
        </w:numPr>
        <w:spacing w:line="480" w:lineRule="auto"/>
        <w:ind w:left="720" w:hanging="360"/>
        <w:rPr>
          <w:rFonts w:ascii="Times New Roman" w:eastAsia="Times New Roman" w:hAnsi="Times New Roman" w:cs="Times New Roman"/>
          <w:b/>
          <w:sz w:val="24"/>
          <w:szCs w:val="24"/>
        </w:rPr>
      </w:pPr>
      <w:r w:rsidRPr="00B931B6">
        <w:rPr>
          <w:rFonts w:ascii="Times New Roman" w:eastAsia="Times New Roman" w:hAnsi="Times New Roman" w:cs="Times New Roman"/>
          <w:b/>
          <w:sz w:val="24"/>
          <w:szCs w:val="24"/>
        </w:rPr>
        <w:t>Gender</w:t>
      </w:r>
    </w:p>
    <w:p w14:paraId="63F8746E" w14:textId="77777777" w:rsidR="00921398" w:rsidRPr="00B063D7" w:rsidRDefault="00E82EAC" w:rsidP="004B2C62">
      <w:pPr>
        <w:spacing w:line="480" w:lineRule="auto"/>
        <w:ind w:firstLine="720"/>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t xml:space="preserve">Men have been found to face a harsh treatment when it comes to crime in comparison to their women counterparts. </w:t>
      </w:r>
      <w:r w:rsidR="00CD3B89" w:rsidRPr="00B063D7">
        <w:rPr>
          <w:rFonts w:ascii="Times New Roman" w:eastAsia="Times New Roman" w:hAnsi="Times New Roman" w:cs="Times New Roman"/>
          <w:sz w:val="24"/>
          <w:szCs w:val="24"/>
        </w:rPr>
        <w:t xml:space="preserve">In fact, research studies reveal that men receive a 63 percent higher sentence compared to </w:t>
      </w:r>
      <w:r w:rsidR="00EF7C6C" w:rsidRPr="00B063D7">
        <w:rPr>
          <w:rFonts w:ascii="Times New Roman" w:eastAsia="Times New Roman" w:hAnsi="Times New Roman" w:cs="Times New Roman"/>
          <w:sz w:val="24"/>
          <w:szCs w:val="24"/>
        </w:rPr>
        <w:t>women (Scott, 2010). Whether this is as a result of the existing stereotypes that men have a high probability to commit a crime is a subject of discussion.</w:t>
      </w:r>
      <w:r w:rsidR="00CD3B89" w:rsidRPr="00B063D7">
        <w:rPr>
          <w:rFonts w:ascii="Times New Roman" w:eastAsia="Times New Roman" w:hAnsi="Times New Roman" w:cs="Times New Roman"/>
          <w:sz w:val="24"/>
          <w:szCs w:val="24"/>
        </w:rPr>
        <w:t xml:space="preserve"> Furthermore, female arrested for a crime stand a high chance of avoiding charges and convictions as a whole. Research studies have revealed that </w:t>
      </w:r>
      <w:r w:rsidR="007471AB" w:rsidRPr="00B063D7">
        <w:rPr>
          <w:rFonts w:ascii="Times New Roman" w:eastAsia="Times New Roman" w:hAnsi="Times New Roman" w:cs="Times New Roman"/>
          <w:sz w:val="24"/>
          <w:szCs w:val="24"/>
        </w:rPr>
        <w:t xml:space="preserve">this might be due to a high probability of lenience exercised by Judges while dealing with crimes which involve women compared to men. This arises due to </w:t>
      </w:r>
      <w:r w:rsidR="007471AB" w:rsidRPr="00B063D7">
        <w:rPr>
          <w:rFonts w:ascii="Times New Roman" w:eastAsia="Times New Roman" w:hAnsi="Times New Roman" w:cs="Times New Roman"/>
          <w:sz w:val="24"/>
          <w:szCs w:val="24"/>
        </w:rPr>
        <w:lastRenderedPageBreak/>
        <w:t>the practical reasons that women are weak compared to men. Furthermore, even while kept in prison, treatment for women and men varies.</w:t>
      </w:r>
      <w:r w:rsidR="00EF7C6C" w:rsidRPr="00B063D7">
        <w:rPr>
          <w:rFonts w:ascii="Times New Roman" w:eastAsia="Times New Roman" w:hAnsi="Times New Roman" w:cs="Times New Roman"/>
          <w:sz w:val="24"/>
          <w:szCs w:val="24"/>
        </w:rPr>
        <w:t xml:space="preserve"> Men are subjected to harsh punishment compared to women.</w:t>
      </w:r>
      <w:r w:rsidR="007471AB" w:rsidRPr="00B063D7">
        <w:rPr>
          <w:rFonts w:ascii="Times New Roman" w:eastAsia="Times New Roman" w:hAnsi="Times New Roman" w:cs="Times New Roman"/>
          <w:sz w:val="24"/>
          <w:szCs w:val="24"/>
        </w:rPr>
        <w:t xml:space="preserve"> </w:t>
      </w:r>
      <w:r w:rsidR="00442645" w:rsidRPr="00B063D7">
        <w:rPr>
          <w:rFonts w:ascii="Times New Roman" w:eastAsia="Times New Roman" w:hAnsi="Times New Roman" w:cs="Times New Roman"/>
          <w:sz w:val="24"/>
          <w:szCs w:val="24"/>
        </w:rPr>
        <w:t>The environment for both also has a significant variation. Therefore, even though gender equity has been achieved significantly, gender stereotypes have benefited women when it comes to such circumstances</w:t>
      </w:r>
      <w:r w:rsidR="00622CD2" w:rsidRPr="00B063D7">
        <w:rPr>
          <w:rFonts w:ascii="Times New Roman" w:eastAsia="Times New Roman" w:hAnsi="Times New Roman" w:cs="Times New Roman"/>
          <w:sz w:val="24"/>
          <w:szCs w:val="24"/>
        </w:rPr>
        <w:t xml:space="preserve"> </w:t>
      </w:r>
      <w:r w:rsidR="00EF7C6C" w:rsidRPr="00B063D7">
        <w:rPr>
          <w:rFonts w:ascii="Times New Roman" w:eastAsia="Times New Roman" w:hAnsi="Times New Roman" w:cs="Times New Roman"/>
          <w:sz w:val="24"/>
          <w:szCs w:val="24"/>
        </w:rPr>
        <w:t xml:space="preserve">which give them due advantage over their male counterparts </w:t>
      </w:r>
      <w:r w:rsidR="00622CD2" w:rsidRPr="00B063D7">
        <w:rPr>
          <w:rFonts w:ascii="Times New Roman" w:eastAsia="Times New Roman" w:hAnsi="Times New Roman" w:cs="Times New Roman"/>
          <w:sz w:val="24"/>
          <w:szCs w:val="24"/>
        </w:rPr>
        <w:t>(Starr, 2014)</w:t>
      </w:r>
      <w:r w:rsidR="00442645" w:rsidRPr="00B063D7">
        <w:rPr>
          <w:rFonts w:ascii="Times New Roman" w:eastAsia="Times New Roman" w:hAnsi="Times New Roman" w:cs="Times New Roman"/>
          <w:sz w:val="24"/>
          <w:szCs w:val="24"/>
        </w:rPr>
        <w:t>.</w:t>
      </w:r>
    </w:p>
    <w:p w14:paraId="4D979034" w14:textId="6893C66E" w:rsidR="00921398" w:rsidRPr="00B931B6" w:rsidRDefault="00E82EAC" w:rsidP="005D038A">
      <w:pPr>
        <w:pStyle w:val="ListParagraph"/>
        <w:numPr>
          <w:ilvl w:val="0"/>
          <w:numId w:val="1"/>
        </w:numPr>
        <w:spacing w:line="480" w:lineRule="auto"/>
        <w:ind w:left="720" w:hanging="360"/>
        <w:rPr>
          <w:rFonts w:ascii="Times New Roman" w:eastAsia="Times New Roman" w:hAnsi="Times New Roman" w:cs="Times New Roman"/>
          <w:b/>
          <w:sz w:val="24"/>
          <w:szCs w:val="24"/>
        </w:rPr>
      </w:pPr>
      <w:r w:rsidRPr="00B931B6">
        <w:rPr>
          <w:rFonts w:ascii="Times New Roman" w:eastAsia="Times New Roman" w:hAnsi="Times New Roman" w:cs="Times New Roman"/>
          <w:b/>
          <w:sz w:val="24"/>
          <w:szCs w:val="24"/>
        </w:rPr>
        <w:t>Age</w:t>
      </w:r>
    </w:p>
    <w:p w14:paraId="4A83F87A" w14:textId="636FEC22" w:rsidR="00921398" w:rsidRPr="00B063D7" w:rsidRDefault="00E82EAC" w:rsidP="004B2C62">
      <w:pPr>
        <w:spacing w:line="480" w:lineRule="auto"/>
        <w:ind w:firstLine="720"/>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t xml:space="preserve">The age of the offender has a potential to influence the prosecution decision. Young children are likely to be excused when it comes to certain crimes on the basis that they might have done it out of ignorance. Furthermore, some laws do not allow </w:t>
      </w:r>
      <w:r w:rsidR="00FD45C4" w:rsidRPr="00B063D7">
        <w:rPr>
          <w:rFonts w:ascii="Times New Roman" w:eastAsia="Times New Roman" w:hAnsi="Times New Roman" w:cs="Times New Roman"/>
          <w:sz w:val="24"/>
          <w:szCs w:val="24"/>
        </w:rPr>
        <w:t>prosecution</w:t>
      </w:r>
      <w:r w:rsidRPr="00B063D7">
        <w:rPr>
          <w:rFonts w:ascii="Times New Roman" w:eastAsia="Times New Roman" w:hAnsi="Times New Roman" w:cs="Times New Roman"/>
          <w:sz w:val="24"/>
          <w:szCs w:val="24"/>
        </w:rPr>
        <w:t xml:space="preserve"> of children till a certain age which fo</w:t>
      </w:r>
      <w:r w:rsidR="00FD45C4" w:rsidRPr="00B063D7">
        <w:rPr>
          <w:rFonts w:ascii="Times New Roman" w:eastAsia="Times New Roman" w:hAnsi="Times New Roman" w:cs="Times New Roman"/>
          <w:sz w:val="24"/>
          <w:szCs w:val="24"/>
        </w:rPr>
        <w:t>rms a transition into adulthood</w:t>
      </w:r>
      <w:r w:rsidRPr="00B063D7">
        <w:rPr>
          <w:rFonts w:ascii="Times New Roman" w:eastAsia="Times New Roman" w:hAnsi="Times New Roman" w:cs="Times New Roman"/>
          <w:sz w:val="24"/>
          <w:szCs w:val="24"/>
        </w:rPr>
        <w:t xml:space="preserve">. Moreover, Federal courts have special treatment for children and the classification </w:t>
      </w:r>
      <w:r w:rsidR="00FD45C4" w:rsidRPr="00B063D7">
        <w:rPr>
          <w:rFonts w:ascii="Times New Roman" w:eastAsia="Times New Roman" w:hAnsi="Times New Roman" w:cs="Times New Roman"/>
          <w:sz w:val="24"/>
          <w:szCs w:val="24"/>
        </w:rPr>
        <w:t>largely influences the court decision</w:t>
      </w:r>
      <w:r w:rsidR="009E59D2" w:rsidRPr="00B063D7">
        <w:rPr>
          <w:rFonts w:ascii="Times New Roman" w:eastAsia="Times New Roman" w:hAnsi="Times New Roman" w:cs="Times New Roman"/>
          <w:sz w:val="24"/>
          <w:szCs w:val="24"/>
        </w:rPr>
        <w:t xml:space="preserve"> </w:t>
      </w:r>
      <w:r w:rsidR="00EF7C6C" w:rsidRPr="00B063D7">
        <w:rPr>
          <w:rFonts w:ascii="Times New Roman" w:eastAsia="Times New Roman" w:hAnsi="Times New Roman" w:cs="Times New Roman"/>
          <w:sz w:val="24"/>
          <w:szCs w:val="24"/>
        </w:rPr>
        <w:t xml:space="preserve">which in most cases is in favor of the young </w:t>
      </w:r>
      <w:r w:rsidR="009E59D2" w:rsidRPr="00B063D7">
        <w:rPr>
          <w:rFonts w:ascii="Times New Roman" w:eastAsia="Times New Roman" w:hAnsi="Times New Roman" w:cs="Times New Roman"/>
          <w:sz w:val="24"/>
          <w:szCs w:val="24"/>
        </w:rPr>
        <w:t>(Doerner &amp; Demuth, 2010)</w:t>
      </w:r>
      <w:r w:rsidR="00FD45C4" w:rsidRPr="00B063D7">
        <w:rPr>
          <w:rFonts w:ascii="Times New Roman" w:eastAsia="Times New Roman" w:hAnsi="Times New Roman" w:cs="Times New Roman"/>
          <w:sz w:val="24"/>
          <w:szCs w:val="24"/>
        </w:rPr>
        <w:t>. In fact, there are special courts and prisons which deal with cases involving people with a particular age limit.</w:t>
      </w:r>
      <w:r w:rsidR="00EF7C6C" w:rsidRPr="00B063D7">
        <w:rPr>
          <w:rFonts w:ascii="Times New Roman" w:eastAsia="Times New Roman" w:hAnsi="Times New Roman" w:cs="Times New Roman"/>
          <w:sz w:val="24"/>
          <w:szCs w:val="24"/>
        </w:rPr>
        <w:t xml:space="preserve"> This is on the assumption that the young </w:t>
      </w:r>
      <w:r w:rsidR="0004133D" w:rsidRPr="00B063D7">
        <w:rPr>
          <w:rFonts w:ascii="Times New Roman" w:eastAsia="Times New Roman" w:hAnsi="Times New Roman" w:cs="Times New Roman"/>
          <w:sz w:val="24"/>
          <w:szCs w:val="24"/>
        </w:rPr>
        <w:t>need</w:t>
      </w:r>
      <w:r w:rsidR="00EF7C6C" w:rsidRPr="00B063D7">
        <w:rPr>
          <w:rFonts w:ascii="Times New Roman" w:eastAsia="Times New Roman" w:hAnsi="Times New Roman" w:cs="Times New Roman"/>
          <w:sz w:val="24"/>
          <w:szCs w:val="24"/>
        </w:rPr>
        <w:t xml:space="preserve"> special treatment and also</w:t>
      </w:r>
      <w:r w:rsidR="0004133D">
        <w:rPr>
          <w:rFonts w:ascii="Times New Roman" w:eastAsia="Times New Roman" w:hAnsi="Times New Roman" w:cs="Times New Roman"/>
          <w:sz w:val="24"/>
          <w:szCs w:val="24"/>
        </w:rPr>
        <w:t>,</w:t>
      </w:r>
      <w:r w:rsidR="00EF7C6C" w:rsidRPr="00B063D7">
        <w:rPr>
          <w:rFonts w:ascii="Times New Roman" w:eastAsia="Times New Roman" w:hAnsi="Times New Roman" w:cs="Times New Roman"/>
          <w:sz w:val="24"/>
          <w:szCs w:val="24"/>
        </w:rPr>
        <w:t xml:space="preserve"> they might be exposed to more crimes through interaction with those with the experienced criminals. </w:t>
      </w:r>
    </w:p>
    <w:p w14:paraId="43E03524" w14:textId="57C2AF17" w:rsidR="00921398" w:rsidRPr="00B063D7" w:rsidRDefault="00E82EAC" w:rsidP="004B2C62">
      <w:pPr>
        <w:spacing w:line="480" w:lineRule="auto"/>
        <w:ind w:firstLine="720"/>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t>However, there are instances where older people receive lenient treatments than young ones.</w:t>
      </w:r>
      <w:r w:rsidR="00570103" w:rsidRPr="00B063D7">
        <w:rPr>
          <w:rFonts w:ascii="Times New Roman" w:eastAsia="Times New Roman" w:hAnsi="Times New Roman" w:cs="Times New Roman"/>
          <w:sz w:val="24"/>
          <w:szCs w:val="24"/>
        </w:rPr>
        <w:t xml:space="preserve"> This applies to offenders with a high age bracket who have little to do in life and their harm in the society, even when they commit a crime, is lower compared to those in the active age brackets.</w:t>
      </w:r>
      <w:r w:rsidRPr="00B063D7">
        <w:rPr>
          <w:rFonts w:ascii="Times New Roman" w:eastAsia="Times New Roman" w:hAnsi="Times New Roman" w:cs="Times New Roman"/>
          <w:sz w:val="24"/>
          <w:szCs w:val="24"/>
        </w:rPr>
        <w:t xml:space="preserve"> For instance, drug offenses sentenced in Pennsylvania in 1991-1994.  Offenders 60 years and above averaged about 11 months less than those within a 20-29 years of age. The perception is that older adults have a low probability to pose a great danger to th</w:t>
      </w:r>
      <w:r w:rsidRPr="00B063D7">
        <w:rPr>
          <w:rFonts w:ascii="Times New Roman" w:eastAsia="Times New Roman" w:hAnsi="Times New Roman" w:cs="Times New Roman"/>
          <w:sz w:val="24"/>
          <w:szCs w:val="24"/>
        </w:rPr>
        <w:t xml:space="preserve">e society since </w:t>
      </w:r>
      <w:r w:rsidRPr="00B063D7">
        <w:rPr>
          <w:rFonts w:ascii="Times New Roman" w:eastAsia="Times New Roman" w:hAnsi="Times New Roman" w:cs="Times New Roman"/>
          <w:sz w:val="24"/>
          <w:szCs w:val="24"/>
        </w:rPr>
        <w:lastRenderedPageBreak/>
        <w:t>they have few years to live</w:t>
      </w:r>
      <w:r w:rsidR="009E59D2" w:rsidRPr="00B063D7">
        <w:rPr>
          <w:rFonts w:ascii="Times New Roman" w:eastAsia="Times New Roman" w:hAnsi="Times New Roman" w:cs="Times New Roman"/>
          <w:sz w:val="24"/>
          <w:szCs w:val="24"/>
        </w:rPr>
        <w:t xml:space="preserve"> (</w:t>
      </w:r>
      <w:r w:rsidR="00D21AC7" w:rsidRPr="00B063D7">
        <w:rPr>
          <w:rFonts w:ascii="Times New Roman" w:eastAsia="Times New Roman" w:hAnsi="Times New Roman" w:cs="Times New Roman"/>
          <w:sz w:val="24"/>
          <w:szCs w:val="24"/>
        </w:rPr>
        <w:t>Western &amp; Pettit, 2010</w:t>
      </w:r>
      <w:r w:rsidR="009E59D2" w:rsidRPr="00B063D7">
        <w:rPr>
          <w:rFonts w:ascii="Times New Roman" w:eastAsia="Times New Roman" w:hAnsi="Times New Roman" w:cs="Times New Roman"/>
          <w:sz w:val="24"/>
          <w:szCs w:val="24"/>
        </w:rPr>
        <w:t>)</w:t>
      </w:r>
      <w:r w:rsidRPr="00B063D7">
        <w:rPr>
          <w:rFonts w:ascii="Times New Roman" w:eastAsia="Times New Roman" w:hAnsi="Times New Roman" w:cs="Times New Roman"/>
          <w:sz w:val="24"/>
          <w:szCs w:val="24"/>
        </w:rPr>
        <w:t xml:space="preserve">. </w:t>
      </w:r>
      <w:r w:rsidR="00151A4D" w:rsidRPr="00B063D7">
        <w:rPr>
          <w:rFonts w:ascii="Times New Roman" w:eastAsia="Times New Roman" w:hAnsi="Times New Roman" w:cs="Times New Roman"/>
          <w:sz w:val="24"/>
          <w:szCs w:val="24"/>
        </w:rPr>
        <w:t>Therefore, it can be concluded that age is a factor which leads to sentencing disparity.</w:t>
      </w:r>
    </w:p>
    <w:p w14:paraId="0B63713C" w14:textId="5CA253FF" w:rsidR="00921398" w:rsidRPr="00B931B6" w:rsidRDefault="00E82EAC" w:rsidP="005D038A">
      <w:pPr>
        <w:pStyle w:val="ListParagraph"/>
        <w:numPr>
          <w:ilvl w:val="0"/>
          <w:numId w:val="1"/>
        </w:numPr>
        <w:spacing w:line="480" w:lineRule="auto"/>
        <w:ind w:left="900" w:hanging="540"/>
        <w:rPr>
          <w:rFonts w:ascii="Times New Roman" w:eastAsia="Times New Roman" w:hAnsi="Times New Roman" w:cs="Times New Roman"/>
          <w:b/>
          <w:sz w:val="24"/>
          <w:szCs w:val="24"/>
        </w:rPr>
      </w:pPr>
      <w:r w:rsidRPr="00B931B6">
        <w:rPr>
          <w:rFonts w:ascii="Times New Roman" w:eastAsia="Times New Roman" w:hAnsi="Times New Roman" w:cs="Times New Roman"/>
          <w:b/>
          <w:sz w:val="24"/>
          <w:szCs w:val="24"/>
        </w:rPr>
        <w:t xml:space="preserve">Social </w:t>
      </w:r>
      <w:r w:rsidR="00B931B6">
        <w:rPr>
          <w:rFonts w:ascii="Times New Roman" w:eastAsia="Times New Roman" w:hAnsi="Times New Roman" w:cs="Times New Roman"/>
          <w:b/>
          <w:sz w:val="24"/>
          <w:szCs w:val="24"/>
        </w:rPr>
        <w:t>C</w:t>
      </w:r>
      <w:r w:rsidRPr="00B931B6">
        <w:rPr>
          <w:rFonts w:ascii="Times New Roman" w:eastAsia="Times New Roman" w:hAnsi="Times New Roman" w:cs="Times New Roman"/>
          <w:b/>
          <w:sz w:val="24"/>
          <w:szCs w:val="24"/>
        </w:rPr>
        <w:t>lass</w:t>
      </w:r>
    </w:p>
    <w:p w14:paraId="00FBC565" w14:textId="77777777" w:rsidR="00921398" w:rsidRPr="00B063D7" w:rsidRDefault="00E82EAC" w:rsidP="004B2C62">
      <w:pPr>
        <w:spacing w:line="480" w:lineRule="auto"/>
        <w:ind w:firstLine="720"/>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t xml:space="preserve">Social class has a consequence which influences judicial determination in crimes. Even though the government places less interest in </w:t>
      </w:r>
      <w:r w:rsidR="000608FE" w:rsidRPr="00B063D7">
        <w:rPr>
          <w:rFonts w:ascii="Times New Roman" w:eastAsia="Times New Roman" w:hAnsi="Times New Roman" w:cs="Times New Roman"/>
          <w:sz w:val="24"/>
          <w:szCs w:val="24"/>
        </w:rPr>
        <w:t>the determination</w:t>
      </w:r>
      <w:r w:rsidRPr="00B063D7">
        <w:rPr>
          <w:rFonts w:ascii="Times New Roman" w:eastAsia="Times New Roman" w:hAnsi="Times New Roman" w:cs="Times New Roman"/>
          <w:sz w:val="24"/>
          <w:szCs w:val="24"/>
        </w:rPr>
        <w:t xml:space="preserve"> of the social class of individuals in prison, research reveals a gap relation between the two. </w:t>
      </w:r>
      <w:r w:rsidR="000608FE" w:rsidRPr="00B063D7">
        <w:rPr>
          <w:rFonts w:ascii="Times New Roman" w:eastAsia="Times New Roman" w:hAnsi="Times New Roman" w:cs="Times New Roman"/>
          <w:sz w:val="24"/>
          <w:szCs w:val="24"/>
        </w:rPr>
        <w:t xml:space="preserve">The truth is that most of the people serving sentences in prisons are from lower socio-economic backgrounds. </w:t>
      </w:r>
      <w:r w:rsidRPr="00B063D7">
        <w:rPr>
          <w:rFonts w:ascii="Times New Roman" w:eastAsia="Times New Roman" w:hAnsi="Times New Roman" w:cs="Times New Roman"/>
          <w:sz w:val="24"/>
          <w:szCs w:val="24"/>
        </w:rPr>
        <w:t xml:space="preserve"> </w:t>
      </w:r>
      <w:r w:rsidR="000608FE" w:rsidRPr="00B063D7">
        <w:rPr>
          <w:rFonts w:ascii="Times New Roman" w:eastAsia="Times New Roman" w:hAnsi="Times New Roman" w:cs="Times New Roman"/>
          <w:sz w:val="24"/>
          <w:szCs w:val="24"/>
        </w:rPr>
        <w:t>They tend to be less educated, unemployed and thus earning little income. A survey on incarcerated inmates in 2009 revealed the same pattern with most of them having an income of less than $15,000 per annum</w:t>
      </w:r>
      <w:r w:rsidR="009E59D2" w:rsidRPr="00B063D7">
        <w:rPr>
          <w:rFonts w:ascii="Times New Roman" w:eastAsia="Times New Roman" w:hAnsi="Times New Roman" w:cs="Times New Roman"/>
          <w:sz w:val="24"/>
          <w:szCs w:val="24"/>
        </w:rPr>
        <w:t xml:space="preserve"> (Tonry, 2010)</w:t>
      </w:r>
      <w:r w:rsidR="000608FE" w:rsidRPr="00B063D7">
        <w:rPr>
          <w:rFonts w:ascii="Times New Roman" w:eastAsia="Times New Roman" w:hAnsi="Times New Roman" w:cs="Times New Roman"/>
          <w:sz w:val="24"/>
          <w:szCs w:val="24"/>
        </w:rPr>
        <w:t>.</w:t>
      </w:r>
    </w:p>
    <w:p w14:paraId="55D068D1" w14:textId="7BA857EA" w:rsidR="00921398" w:rsidRPr="00B063D7" w:rsidRDefault="00E82EAC" w:rsidP="004B2C62">
      <w:pPr>
        <w:spacing w:line="480" w:lineRule="auto"/>
        <w:ind w:firstLine="720"/>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t xml:space="preserve">Prosecution for street crimes, for instance, are uncommon </w:t>
      </w:r>
      <w:r w:rsidR="00D241C9" w:rsidRPr="00B063D7">
        <w:rPr>
          <w:rFonts w:ascii="Times New Roman" w:eastAsia="Times New Roman" w:hAnsi="Times New Roman" w:cs="Times New Roman"/>
          <w:sz w:val="24"/>
          <w:szCs w:val="24"/>
        </w:rPr>
        <w:t>with the middle class and upper-</w:t>
      </w:r>
      <w:r w:rsidRPr="00B063D7">
        <w:rPr>
          <w:rFonts w:ascii="Times New Roman" w:eastAsia="Times New Roman" w:hAnsi="Times New Roman" w:cs="Times New Roman"/>
          <w:sz w:val="24"/>
          <w:szCs w:val="24"/>
        </w:rPr>
        <w:t xml:space="preserve">class citizens. Even though some research studies show that this reason is due </w:t>
      </w:r>
      <w:r w:rsidRPr="00B063D7">
        <w:rPr>
          <w:rFonts w:ascii="Times New Roman" w:eastAsia="Times New Roman" w:hAnsi="Times New Roman" w:cs="Times New Roman"/>
          <w:sz w:val="24"/>
          <w:szCs w:val="24"/>
        </w:rPr>
        <w:t xml:space="preserve">to high chances of the poor being involved in crimes, there </w:t>
      </w:r>
      <w:r w:rsidR="00385882" w:rsidRPr="00B063D7">
        <w:rPr>
          <w:rFonts w:ascii="Times New Roman" w:eastAsia="Times New Roman" w:hAnsi="Times New Roman" w:cs="Times New Roman"/>
          <w:sz w:val="24"/>
          <w:szCs w:val="24"/>
        </w:rPr>
        <w:t>is</w:t>
      </w:r>
      <w:r w:rsidRPr="00B063D7">
        <w:rPr>
          <w:rFonts w:ascii="Times New Roman" w:eastAsia="Times New Roman" w:hAnsi="Times New Roman" w:cs="Times New Roman"/>
          <w:sz w:val="24"/>
          <w:szCs w:val="24"/>
        </w:rPr>
        <w:t xml:space="preserve"> evidence that the disparity is largely because of the criminal justice system largely targeting those with lower incomes due to the prevalence of corruption even in this century</w:t>
      </w:r>
      <w:r w:rsidR="009E59D2" w:rsidRPr="00B063D7">
        <w:rPr>
          <w:rFonts w:ascii="Times New Roman" w:eastAsia="Times New Roman" w:hAnsi="Times New Roman" w:cs="Times New Roman"/>
          <w:sz w:val="24"/>
          <w:szCs w:val="24"/>
        </w:rPr>
        <w:t xml:space="preserve"> (Tonry, 2010)</w:t>
      </w:r>
      <w:r w:rsidRPr="00B063D7">
        <w:rPr>
          <w:rFonts w:ascii="Times New Roman" w:eastAsia="Times New Roman" w:hAnsi="Times New Roman" w:cs="Times New Roman"/>
          <w:sz w:val="24"/>
          <w:szCs w:val="24"/>
        </w:rPr>
        <w:t xml:space="preserve">. </w:t>
      </w:r>
      <w:r w:rsidR="00EF7C6C" w:rsidRPr="00B063D7">
        <w:rPr>
          <w:rFonts w:ascii="Times New Roman" w:eastAsia="Times New Roman" w:hAnsi="Times New Roman" w:cs="Times New Roman"/>
          <w:sz w:val="24"/>
          <w:szCs w:val="24"/>
        </w:rPr>
        <w:t>Furthermore, the middle class and the high class can easily pay up the required costs</w:t>
      </w:r>
      <w:r w:rsidR="00DB75D5" w:rsidRPr="00B063D7">
        <w:rPr>
          <w:rFonts w:ascii="Times New Roman" w:eastAsia="Times New Roman" w:hAnsi="Times New Roman" w:cs="Times New Roman"/>
          <w:sz w:val="24"/>
          <w:szCs w:val="24"/>
        </w:rPr>
        <w:t xml:space="preserve"> which make them buy their freedom compared to the poor. The </w:t>
      </w:r>
      <w:r w:rsidR="00BB7069" w:rsidRPr="00B063D7">
        <w:rPr>
          <w:rFonts w:ascii="Times New Roman" w:eastAsia="Times New Roman" w:hAnsi="Times New Roman" w:cs="Times New Roman"/>
          <w:sz w:val="24"/>
          <w:szCs w:val="24"/>
        </w:rPr>
        <w:t xml:space="preserve">common assumption that money can buy freedom still applies in the US prisons in this age and time. Moreover, most of the </w:t>
      </w:r>
      <w:r w:rsidR="000F7F12" w:rsidRPr="00B063D7">
        <w:rPr>
          <w:rFonts w:ascii="Times New Roman" w:eastAsia="Times New Roman" w:hAnsi="Times New Roman" w:cs="Times New Roman"/>
          <w:sz w:val="24"/>
          <w:szCs w:val="24"/>
        </w:rPr>
        <w:t>corruption cases in the prison arena involve the high and mighty. They can easily get free through a faulty and corrupt judicial system</w:t>
      </w:r>
      <w:r w:rsidR="00D21AC7" w:rsidRPr="00B063D7">
        <w:rPr>
          <w:rFonts w:ascii="Times New Roman" w:eastAsia="Times New Roman" w:hAnsi="Times New Roman" w:cs="Times New Roman"/>
          <w:sz w:val="24"/>
          <w:szCs w:val="24"/>
        </w:rPr>
        <w:t xml:space="preserve"> (Reiman &amp; Leighton, 2015)</w:t>
      </w:r>
      <w:r w:rsidR="000F7F12" w:rsidRPr="00B063D7">
        <w:rPr>
          <w:rFonts w:ascii="Times New Roman" w:eastAsia="Times New Roman" w:hAnsi="Times New Roman" w:cs="Times New Roman"/>
          <w:sz w:val="24"/>
          <w:szCs w:val="24"/>
        </w:rPr>
        <w:t>.</w:t>
      </w:r>
    </w:p>
    <w:p w14:paraId="3751EB73" w14:textId="05DB3CAE" w:rsidR="00921398" w:rsidRPr="00B931B6" w:rsidRDefault="00E82EAC" w:rsidP="005D038A">
      <w:pPr>
        <w:pStyle w:val="ListParagraph"/>
        <w:numPr>
          <w:ilvl w:val="0"/>
          <w:numId w:val="1"/>
        </w:numPr>
        <w:spacing w:line="480" w:lineRule="auto"/>
        <w:ind w:left="900" w:hanging="540"/>
        <w:rPr>
          <w:rFonts w:ascii="Times New Roman" w:eastAsia="Times New Roman" w:hAnsi="Times New Roman" w:cs="Times New Roman"/>
          <w:b/>
          <w:sz w:val="24"/>
          <w:szCs w:val="24"/>
        </w:rPr>
      </w:pPr>
      <w:r w:rsidRPr="00B931B6">
        <w:rPr>
          <w:rFonts w:ascii="Times New Roman" w:eastAsia="Times New Roman" w:hAnsi="Times New Roman" w:cs="Times New Roman"/>
          <w:b/>
          <w:sz w:val="24"/>
          <w:szCs w:val="24"/>
        </w:rPr>
        <w:t>Race</w:t>
      </w:r>
    </w:p>
    <w:p w14:paraId="5CC271B1" w14:textId="6B5F2015" w:rsidR="00921398" w:rsidRPr="00B063D7" w:rsidRDefault="00E82EAC" w:rsidP="004B2C62">
      <w:pPr>
        <w:spacing w:line="480" w:lineRule="auto"/>
        <w:ind w:firstLine="720"/>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lastRenderedPageBreak/>
        <w:t xml:space="preserve">Hash treatment of blacks at the hands of police </w:t>
      </w:r>
      <w:r w:rsidRPr="00B063D7">
        <w:rPr>
          <w:rFonts w:ascii="Times New Roman" w:eastAsia="Times New Roman" w:hAnsi="Times New Roman" w:cs="Times New Roman"/>
          <w:sz w:val="24"/>
          <w:szCs w:val="24"/>
        </w:rPr>
        <w:t>became the focus of many since the death of Michael Brown died. Thousands of blacks have suffered due to discrimination in the criminal justice system.</w:t>
      </w:r>
      <w:r w:rsidR="000F7F12" w:rsidRPr="00B063D7">
        <w:rPr>
          <w:rFonts w:ascii="Times New Roman" w:eastAsia="Times New Roman" w:hAnsi="Times New Roman" w:cs="Times New Roman"/>
          <w:sz w:val="24"/>
          <w:szCs w:val="24"/>
        </w:rPr>
        <w:t xml:space="preserve"> This is as a result of racism which still exists in US way after the founding of the country. The country itself is thought to have been founded on racism. Having thrived through social injustices such as slave trading, segregation is still a common occurrence in US prison system today.</w:t>
      </w:r>
      <w:r w:rsidR="00496D6A" w:rsidRPr="00B063D7">
        <w:rPr>
          <w:rFonts w:ascii="Times New Roman" w:eastAsia="Times New Roman" w:hAnsi="Times New Roman" w:cs="Times New Roman"/>
          <w:sz w:val="24"/>
          <w:szCs w:val="24"/>
        </w:rPr>
        <w:t xml:space="preserve"> Even with the abolishing of the slave trade, racism still exists though it has evolved into different forms</w:t>
      </w:r>
      <w:r w:rsidR="00AA5C9A">
        <w:rPr>
          <w:rFonts w:ascii="Times New Roman" w:eastAsia="Times New Roman" w:hAnsi="Times New Roman" w:cs="Times New Roman"/>
          <w:sz w:val="24"/>
          <w:szCs w:val="24"/>
        </w:rPr>
        <w:t xml:space="preserve"> which are difficult to realize (López, 2010). Furthermore, there is a lot of denials when the issue of racism is mentioned.</w:t>
      </w:r>
      <w:r w:rsidR="00970ADB" w:rsidRPr="00B063D7">
        <w:rPr>
          <w:rFonts w:ascii="Times New Roman" w:eastAsia="Times New Roman" w:hAnsi="Times New Roman" w:cs="Times New Roman"/>
          <w:sz w:val="24"/>
          <w:szCs w:val="24"/>
        </w:rPr>
        <w:t xml:space="preserve"> </w:t>
      </w:r>
      <w:r w:rsidR="00AA5C9A">
        <w:rPr>
          <w:rFonts w:ascii="Times New Roman" w:eastAsia="Times New Roman" w:hAnsi="Times New Roman" w:cs="Times New Roman"/>
          <w:sz w:val="24"/>
          <w:szCs w:val="24"/>
        </w:rPr>
        <w:t>This explains why racism has remained even with civilization through education.</w:t>
      </w:r>
    </w:p>
    <w:p w14:paraId="2A90881E" w14:textId="0F25750A" w:rsidR="00921398" w:rsidRPr="00B063D7" w:rsidRDefault="00E82EAC" w:rsidP="004B2C62">
      <w:pPr>
        <w:spacing w:line="480" w:lineRule="auto"/>
        <w:ind w:firstLine="720"/>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t>Social science research studies reveal disparity ranging from arrest rates</w:t>
      </w:r>
      <w:r w:rsidR="00496D6A" w:rsidRPr="00B063D7">
        <w:rPr>
          <w:rFonts w:ascii="Times New Roman" w:eastAsia="Times New Roman" w:hAnsi="Times New Roman" w:cs="Times New Roman"/>
          <w:sz w:val="24"/>
          <w:szCs w:val="24"/>
        </w:rPr>
        <w:t xml:space="preserve"> which are high when one is black</w:t>
      </w:r>
      <w:r w:rsidRPr="00B063D7">
        <w:rPr>
          <w:rFonts w:ascii="Times New Roman" w:eastAsia="Times New Roman" w:hAnsi="Times New Roman" w:cs="Times New Roman"/>
          <w:sz w:val="24"/>
          <w:szCs w:val="24"/>
        </w:rPr>
        <w:t>. Bail amounts down to probation</w:t>
      </w:r>
      <w:r w:rsidR="00496D6A" w:rsidRPr="00B063D7">
        <w:rPr>
          <w:rFonts w:ascii="Times New Roman" w:eastAsia="Times New Roman" w:hAnsi="Times New Roman" w:cs="Times New Roman"/>
          <w:sz w:val="24"/>
          <w:szCs w:val="24"/>
        </w:rPr>
        <w:t xml:space="preserve"> and hearing</w:t>
      </w:r>
      <w:r w:rsidRPr="00B063D7">
        <w:rPr>
          <w:rFonts w:ascii="Times New Roman" w:eastAsia="Times New Roman" w:hAnsi="Times New Roman" w:cs="Times New Roman"/>
          <w:sz w:val="24"/>
          <w:szCs w:val="24"/>
        </w:rPr>
        <w:t xml:space="preserve"> </w:t>
      </w:r>
      <w:r w:rsidR="00496D6A" w:rsidRPr="00B063D7">
        <w:rPr>
          <w:rFonts w:ascii="Times New Roman" w:eastAsia="Times New Roman" w:hAnsi="Times New Roman" w:cs="Times New Roman"/>
          <w:sz w:val="24"/>
          <w:szCs w:val="24"/>
        </w:rPr>
        <w:t xml:space="preserve">of the </w:t>
      </w:r>
      <w:r w:rsidRPr="00B063D7">
        <w:rPr>
          <w:rFonts w:ascii="Times New Roman" w:eastAsia="Times New Roman" w:hAnsi="Times New Roman" w:cs="Times New Roman"/>
          <w:sz w:val="24"/>
          <w:szCs w:val="24"/>
        </w:rPr>
        <w:t>outcomes</w:t>
      </w:r>
      <w:r w:rsidR="00496D6A" w:rsidRPr="00B063D7">
        <w:rPr>
          <w:rFonts w:ascii="Times New Roman" w:eastAsia="Times New Roman" w:hAnsi="Times New Roman" w:cs="Times New Roman"/>
          <w:sz w:val="24"/>
          <w:szCs w:val="24"/>
        </w:rPr>
        <w:t xml:space="preserve"> also show a lot of disparity</w:t>
      </w:r>
      <w:r w:rsidRPr="00B063D7">
        <w:rPr>
          <w:rFonts w:ascii="Times New Roman" w:eastAsia="Times New Roman" w:hAnsi="Times New Roman" w:cs="Times New Roman"/>
          <w:sz w:val="24"/>
          <w:szCs w:val="24"/>
        </w:rPr>
        <w:t xml:space="preserve">. Black Americans are highly </w:t>
      </w:r>
      <w:r w:rsidRPr="00B063D7">
        <w:rPr>
          <w:rFonts w:ascii="Times New Roman" w:eastAsia="Times New Roman" w:hAnsi="Times New Roman" w:cs="Times New Roman"/>
          <w:sz w:val="24"/>
          <w:szCs w:val="24"/>
        </w:rPr>
        <w:t>searched while driving compared to Whites due to discrimination tendencies</w:t>
      </w:r>
      <w:r w:rsidR="00496D6A" w:rsidRPr="00B063D7">
        <w:rPr>
          <w:rFonts w:ascii="Times New Roman" w:eastAsia="Times New Roman" w:hAnsi="Times New Roman" w:cs="Times New Roman"/>
          <w:sz w:val="24"/>
          <w:szCs w:val="24"/>
        </w:rPr>
        <w:t xml:space="preserve"> which view them as the race with a high affinity to criminal injustices</w:t>
      </w:r>
      <w:r w:rsidRPr="00B063D7">
        <w:rPr>
          <w:rFonts w:ascii="Times New Roman" w:eastAsia="Times New Roman" w:hAnsi="Times New Roman" w:cs="Times New Roman"/>
          <w:sz w:val="24"/>
          <w:szCs w:val="24"/>
        </w:rPr>
        <w:t>. The rate of arrest of blacks due to drug use is twice compared to whites. Furthermore, while awaiting trials</w:t>
      </w:r>
      <w:r w:rsidRPr="00B063D7">
        <w:rPr>
          <w:rFonts w:ascii="Times New Roman" w:eastAsia="Times New Roman" w:hAnsi="Times New Roman" w:cs="Times New Roman"/>
          <w:sz w:val="24"/>
          <w:szCs w:val="24"/>
        </w:rPr>
        <w:t xml:space="preserve">, </w:t>
      </w:r>
      <w:r w:rsidR="001122CE" w:rsidRPr="00B063D7">
        <w:rPr>
          <w:rFonts w:ascii="Times New Roman" w:eastAsia="Times New Roman" w:hAnsi="Times New Roman" w:cs="Times New Roman"/>
          <w:sz w:val="24"/>
          <w:szCs w:val="24"/>
        </w:rPr>
        <w:t xml:space="preserve">Blacks are easily kept </w:t>
      </w:r>
      <w:r w:rsidR="00DB559F" w:rsidRPr="00B063D7">
        <w:rPr>
          <w:rFonts w:ascii="Times New Roman" w:eastAsia="Times New Roman" w:hAnsi="Times New Roman" w:cs="Times New Roman"/>
          <w:sz w:val="24"/>
          <w:szCs w:val="24"/>
        </w:rPr>
        <w:t>in jails compared to non-blacks who receive special treatment when it comes to crime.</w:t>
      </w:r>
      <w:r w:rsidR="001122CE" w:rsidRPr="00B063D7">
        <w:rPr>
          <w:rFonts w:ascii="Times New Roman" w:eastAsia="Times New Roman" w:hAnsi="Times New Roman" w:cs="Times New Roman"/>
          <w:sz w:val="24"/>
          <w:szCs w:val="24"/>
        </w:rPr>
        <w:t xml:space="preserve"> Such discrimination concerning race has always brought about sentencing disparity even while the law tries to harmonize and ensure zero racial discrimination</w:t>
      </w:r>
      <w:r w:rsidR="009E59D2" w:rsidRPr="00B063D7">
        <w:rPr>
          <w:rFonts w:ascii="Times New Roman" w:eastAsia="Times New Roman" w:hAnsi="Times New Roman" w:cs="Times New Roman"/>
          <w:sz w:val="24"/>
          <w:szCs w:val="24"/>
        </w:rPr>
        <w:t xml:space="preserve"> (Rehavi &amp; Starr, 2014)</w:t>
      </w:r>
      <w:r w:rsidR="001122CE" w:rsidRPr="00B063D7">
        <w:rPr>
          <w:rFonts w:ascii="Times New Roman" w:eastAsia="Times New Roman" w:hAnsi="Times New Roman" w:cs="Times New Roman"/>
          <w:sz w:val="24"/>
          <w:szCs w:val="24"/>
        </w:rPr>
        <w:t>.</w:t>
      </w:r>
    </w:p>
    <w:p w14:paraId="05C2A132" w14:textId="53A2B899" w:rsidR="00921398" w:rsidRPr="00B931B6" w:rsidRDefault="00E82EAC" w:rsidP="005D038A">
      <w:pPr>
        <w:pStyle w:val="ListParagraph"/>
        <w:numPr>
          <w:ilvl w:val="0"/>
          <w:numId w:val="1"/>
        </w:numPr>
        <w:spacing w:line="480" w:lineRule="auto"/>
        <w:ind w:left="810" w:hanging="450"/>
        <w:rPr>
          <w:rFonts w:ascii="Times New Roman" w:eastAsia="Times New Roman" w:hAnsi="Times New Roman" w:cs="Times New Roman"/>
          <w:b/>
          <w:sz w:val="24"/>
          <w:szCs w:val="24"/>
        </w:rPr>
      </w:pPr>
      <w:r w:rsidRPr="00B931B6">
        <w:rPr>
          <w:rFonts w:ascii="Times New Roman" w:eastAsia="Times New Roman" w:hAnsi="Times New Roman" w:cs="Times New Roman"/>
          <w:b/>
          <w:sz w:val="24"/>
          <w:szCs w:val="24"/>
        </w:rPr>
        <w:t xml:space="preserve">Victim </w:t>
      </w:r>
      <w:r w:rsidR="00B931B6" w:rsidRPr="00B931B6">
        <w:rPr>
          <w:rFonts w:ascii="Times New Roman" w:eastAsia="Times New Roman" w:hAnsi="Times New Roman" w:cs="Times New Roman"/>
          <w:b/>
          <w:sz w:val="24"/>
          <w:szCs w:val="24"/>
        </w:rPr>
        <w:t>I</w:t>
      </w:r>
      <w:r w:rsidRPr="00B931B6">
        <w:rPr>
          <w:rFonts w:ascii="Times New Roman" w:eastAsia="Times New Roman" w:hAnsi="Times New Roman" w:cs="Times New Roman"/>
          <w:b/>
          <w:sz w:val="24"/>
          <w:szCs w:val="24"/>
        </w:rPr>
        <w:t xml:space="preserve">mpact </w:t>
      </w:r>
      <w:r w:rsidR="00B931B6" w:rsidRPr="00B931B6">
        <w:rPr>
          <w:rFonts w:ascii="Times New Roman" w:eastAsia="Times New Roman" w:hAnsi="Times New Roman" w:cs="Times New Roman"/>
          <w:b/>
          <w:sz w:val="24"/>
          <w:szCs w:val="24"/>
        </w:rPr>
        <w:t>S</w:t>
      </w:r>
      <w:r w:rsidRPr="00B931B6">
        <w:rPr>
          <w:rFonts w:ascii="Times New Roman" w:eastAsia="Times New Roman" w:hAnsi="Times New Roman" w:cs="Times New Roman"/>
          <w:b/>
          <w:sz w:val="24"/>
          <w:szCs w:val="24"/>
        </w:rPr>
        <w:t>tatements</w:t>
      </w:r>
    </w:p>
    <w:p w14:paraId="3AC6CE6B" w14:textId="77777777" w:rsidR="00921398" w:rsidRPr="00B063D7" w:rsidRDefault="00E82EAC" w:rsidP="004B2C62">
      <w:pPr>
        <w:spacing w:line="480" w:lineRule="auto"/>
        <w:ind w:firstLine="720"/>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t xml:space="preserve">Victim impact statements are usually written or oral presentations from crime victims on how the crime has affected them. All the states in the United States of America allow for victim impact statements at some point in the sentencing procedure. </w:t>
      </w:r>
      <w:r w:rsidR="00062931" w:rsidRPr="00B063D7">
        <w:rPr>
          <w:rFonts w:ascii="Times New Roman" w:eastAsia="Times New Roman" w:hAnsi="Times New Roman" w:cs="Times New Roman"/>
          <w:sz w:val="24"/>
          <w:szCs w:val="24"/>
        </w:rPr>
        <w:t>This is mostly permitted at parole stage and presented as a report to the judge.</w:t>
      </w:r>
      <w:r w:rsidR="00447CD1" w:rsidRPr="00B063D7">
        <w:rPr>
          <w:rFonts w:ascii="Times New Roman" w:eastAsia="Times New Roman" w:hAnsi="Times New Roman" w:cs="Times New Roman"/>
          <w:sz w:val="24"/>
          <w:szCs w:val="24"/>
        </w:rPr>
        <w:t xml:space="preserve"> The purpose is usually to allow the victims to have </w:t>
      </w:r>
      <w:r w:rsidR="00447CD1" w:rsidRPr="00B063D7">
        <w:rPr>
          <w:rFonts w:ascii="Times New Roman" w:eastAsia="Times New Roman" w:hAnsi="Times New Roman" w:cs="Times New Roman"/>
          <w:sz w:val="24"/>
          <w:szCs w:val="24"/>
        </w:rPr>
        <w:lastRenderedPageBreak/>
        <w:t xml:space="preserve">an opportunity to describe to the court the impact of the crime. The judge uses this information in the determination of sentencing and offender release procedure. </w:t>
      </w:r>
      <w:r w:rsidR="00033A2F" w:rsidRPr="00B063D7">
        <w:rPr>
          <w:rFonts w:ascii="Times New Roman" w:eastAsia="Times New Roman" w:hAnsi="Times New Roman" w:cs="Times New Roman"/>
          <w:sz w:val="24"/>
          <w:szCs w:val="24"/>
        </w:rPr>
        <w:t xml:space="preserve">This provides information about the damage caused to the victim which without it then the parole board would miss out on crucial information before judicial determination. </w:t>
      </w:r>
      <w:r w:rsidR="0019739C" w:rsidRPr="00B063D7">
        <w:rPr>
          <w:rFonts w:ascii="Times New Roman" w:eastAsia="Times New Roman" w:hAnsi="Times New Roman" w:cs="Times New Roman"/>
          <w:sz w:val="24"/>
          <w:szCs w:val="24"/>
        </w:rPr>
        <w:t>Even though they respond to narrow and specific questions, this is the only opportunity for them to participate in the criminal justice process and thus confront the offenders who have inflicted pain on them</w:t>
      </w:r>
      <w:r w:rsidR="00970ADB" w:rsidRPr="00B063D7">
        <w:rPr>
          <w:rFonts w:ascii="Times New Roman" w:eastAsia="Times New Roman" w:hAnsi="Times New Roman" w:cs="Times New Roman"/>
          <w:sz w:val="24"/>
          <w:szCs w:val="24"/>
        </w:rPr>
        <w:t xml:space="preserve"> (London, 2011)</w:t>
      </w:r>
      <w:r w:rsidR="0019739C" w:rsidRPr="00B063D7">
        <w:rPr>
          <w:rFonts w:ascii="Times New Roman" w:eastAsia="Times New Roman" w:hAnsi="Times New Roman" w:cs="Times New Roman"/>
          <w:sz w:val="24"/>
          <w:szCs w:val="24"/>
        </w:rPr>
        <w:t xml:space="preserve">. </w:t>
      </w:r>
      <w:r w:rsidR="002542D1" w:rsidRPr="00B063D7">
        <w:rPr>
          <w:rFonts w:ascii="Times New Roman" w:eastAsia="Times New Roman" w:hAnsi="Times New Roman" w:cs="Times New Roman"/>
          <w:sz w:val="24"/>
          <w:szCs w:val="24"/>
        </w:rPr>
        <w:t>Furthermore, this is thought to improve the victim’s satisfaction and help them in the recovery process.</w:t>
      </w:r>
    </w:p>
    <w:p w14:paraId="16AEBAC8" w14:textId="771FEA2E" w:rsidR="00921398" w:rsidRPr="00B063D7" w:rsidRDefault="00E82EAC" w:rsidP="004B2C62">
      <w:pPr>
        <w:spacing w:line="480" w:lineRule="auto"/>
        <w:ind w:firstLine="720"/>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t xml:space="preserve">Victim impact </w:t>
      </w:r>
      <w:r w:rsidR="002542D1" w:rsidRPr="00B063D7">
        <w:rPr>
          <w:rFonts w:ascii="Times New Roman" w:eastAsia="Times New Roman" w:hAnsi="Times New Roman" w:cs="Times New Roman"/>
          <w:sz w:val="24"/>
          <w:szCs w:val="24"/>
        </w:rPr>
        <w:t>evidence has, however</w:t>
      </w:r>
      <w:r w:rsidRPr="00B063D7">
        <w:rPr>
          <w:rFonts w:ascii="Times New Roman" w:eastAsia="Times New Roman" w:hAnsi="Times New Roman" w:cs="Times New Roman"/>
          <w:sz w:val="24"/>
          <w:szCs w:val="24"/>
        </w:rPr>
        <w:t>, become a significant issue in the last two decades. At one point in 1987, it was ruled that it should not be used as a source of information in making decisions. Three years later the same was overruled with a reason that it provides evidence on the vali</w:t>
      </w:r>
      <w:r w:rsidRPr="00B063D7">
        <w:rPr>
          <w:rFonts w:ascii="Times New Roman" w:eastAsia="Times New Roman" w:hAnsi="Times New Roman" w:cs="Times New Roman"/>
          <w:sz w:val="24"/>
          <w:szCs w:val="24"/>
        </w:rPr>
        <w:t>dity of the case. This is through revealing the amount of harm suffered by the victim due to the crime exposure. Admissibility should, however, be on a case by case basis. Allowing victims to speak was, apart from giving evidence, a way to enable their hea</w:t>
      </w:r>
      <w:r w:rsidRPr="00B063D7">
        <w:rPr>
          <w:rFonts w:ascii="Times New Roman" w:eastAsia="Times New Roman" w:hAnsi="Times New Roman" w:cs="Times New Roman"/>
          <w:sz w:val="24"/>
          <w:szCs w:val="24"/>
        </w:rPr>
        <w:t xml:space="preserve">ling process. </w:t>
      </w:r>
      <w:r w:rsidR="00BB2EC4" w:rsidRPr="00B063D7">
        <w:rPr>
          <w:rFonts w:ascii="Times New Roman" w:eastAsia="Times New Roman" w:hAnsi="Times New Roman" w:cs="Times New Roman"/>
          <w:sz w:val="24"/>
          <w:szCs w:val="24"/>
        </w:rPr>
        <w:t>This is true even though some research</w:t>
      </w:r>
      <w:r w:rsidR="0085699F">
        <w:rPr>
          <w:rFonts w:ascii="Times New Roman" w:eastAsia="Times New Roman" w:hAnsi="Times New Roman" w:cs="Times New Roman"/>
          <w:sz w:val="24"/>
          <w:szCs w:val="24"/>
        </w:rPr>
        <w:t xml:space="preserve"> studies</w:t>
      </w:r>
      <w:r w:rsidR="00BB2EC4" w:rsidRPr="00B063D7">
        <w:rPr>
          <w:rFonts w:ascii="Times New Roman" w:eastAsia="Times New Roman" w:hAnsi="Times New Roman" w:cs="Times New Roman"/>
          <w:sz w:val="24"/>
          <w:szCs w:val="24"/>
        </w:rPr>
        <w:t xml:space="preserve"> reveal that the same has a chance of deciding to be based on attributes of the victim instead of the crime itself</w:t>
      </w:r>
      <w:r w:rsidR="009E59D2" w:rsidRPr="00B063D7">
        <w:rPr>
          <w:rFonts w:ascii="Times New Roman" w:eastAsia="Times New Roman" w:hAnsi="Times New Roman" w:cs="Times New Roman"/>
          <w:sz w:val="24"/>
          <w:szCs w:val="24"/>
        </w:rPr>
        <w:t xml:space="preserve"> (Propen &amp; Schuster, 2010)</w:t>
      </w:r>
      <w:r w:rsidR="00BB2EC4" w:rsidRPr="00B063D7">
        <w:rPr>
          <w:rFonts w:ascii="Times New Roman" w:eastAsia="Times New Roman" w:hAnsi="Times New Roman" w:cs="Times New Roman"/>
          <w:sz w:val="24"/>
          <w:szCs w:val="24"/>
        </w:rPr>
        <w:t xml:space="preserve">. </w:t>
      </w:r>
      <w:r w:rsidR="002542D1" w:rsidRPr="00B063D7">
        <w:rPr>
          <w:rFonts w:ascii="Times New Roman" w:eastAsia="Times New Roman" w:hAnsi="Times New Roman" w:cs="Times New Roman"/>
          <w:sz w:val="24"/>
          <w:szCs w:val="24"/>
        </w:rPr>
        <w:t>Victim impact statement has therefore created a lot of disparity in sentencing of crimes in US prison system.</w:t>
      </w:r>
    </w:p>
    <w:p w14:paraId="4840464D" w14:textId="77777777" w:rsidR="00921398" w:rsidRPr="005D038A" w:rsidRDefault="00E82EAC" w:rsidP="005D038A">
      <w:pPr>
        <w:spacing w:line="480" w:lineRule="auto"/>
        <w:jc w:val="center"/>
        <w:rPr>
          <w:rFonts w:ascii="Times New Roman" w:eastAsia="Times New Roman" w:hAnsi="Times New Roman" w:cs="Times New Roman"/>
          <w:b/>
          <w:sz w:val="24"/>
          <w:szCs w:val="24"/>
        </w:rPr>
      </w:pPr>
      <w:r w:rsidRPr="005D038A">
        <w:rPr>
          <w:rFonts w:ascii="Times New Roman" w:eastAsia="Times New Roman" w:hAnsi="Times New Roman" w:cs="Times New Roman"/>
          <w:b/>
          <w:sz w:val="24"/>
          <w:szCs w:val="24"/>
        </w:rPr>
        <w:t>Conclusion</w:t>
      </w:r>
    </w:p>
    <w:p w14:paraId="0832E1F1" w14:textId="77777777" w:rsidR="00AA5C9A" w:rsidRDefault="00E82EAC" w:rsidP="004B2C62">
      <w:pPr>
        <w:spacing w:line="480" w:lineRule="auto"/>
        <w:ind w:firstLine="720"/>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t>In conclusion, sentencing disparities remains an issue that is to be addressed if crimin</w:t>
      </w:r>
      <w:r w:rsidR="00AA697B">
        <w:rPr>
          <w:rFonts w:ascii="Times New Roman" w:eastAsia="Times New Roman" w:hAnsi="Times New Roman" w:cs="Times New Roman"/>
          <w:sz w:val="24"/>
          <w:szCs w:val="24"/>
        </w:rPr>
        <w:t>al justice is to be fair to all in the US prison systems. A fair criminal justice system is vital in ensuring equal treatment of the cases that occur irrespective of the surroundings that would interfere with the judicial determination.</w:t>
      </w:r>
      <w:r w:rsidRPr="00B063D7">
        <w:rPr>
          <w:rFonts w:ascii="Times New Roman" w:eastAsia="Times New Roman" w:hAnsi="Times New Roman" w:cs="Times New Roman"/>
          <w:sz w:val="24"/>
          <w:szCs w:val="24"/>
        </w:rPr>
        <w:t xml:space="preserve"> However, in addressing it, legal f</w:t>
      </w:r>
      <w:r w:rsidRPr="00B063D7">
        <w:rPr>
          <w:rFonts w:ascii="Times New Roman" w:eastAsia="Times New Roman" w:hAnsi="Times New Roman" w:cs="Times New Roman"/>
          <w:sz w:val="24"/>
          <w:szCs w:val="24"/>
        </w:rPr>
        <w:t xml:space="preserve">actors such as race, age, gender and social class must be fully considered </w:t>
      </w:r>
      <w:r w:rsidR="00AA697B">
        <w:rPr>
          <w:rFonts w:ascii="Times New Roman" w:eastAsia="Times New Roman" w:hAnsi="Times New Roman" w:cs="Times New Roman"/>
          <w:sz w:val="24"/>
          <w:szCs w:val="24"/>
        </w:rPr>
        <w:t xml:space="preserve">for harmonization since they form </w:t>
      </w:r>
      <w:r w:rsidRPr="00B063D7">
        <w:rPr>
          <w:rFonts w:ascii="Times New Roman" w:eastAsia="Times New Roman" w:hAnsi="Times New Roman" w:cs="Times New Roman"/>
          <w:sz w:val="24"/>
          <w:szCs w:val="24"/>
        </w:rPr>
        <w:t xml:space="preserve">the cause of this disparities. </w:t>
      </w:r>
      <w:r w:rsidR="00AA697B">
        <w:rPr>
          <w:rFonts w:ascii="Times New Roman" w:eastAsia="Times New Roman" w:hAnsi="Times New Roman" w:cs="Times New Roman"/>
          <w:sz w:val="24"/>
          <w:szCs w:val="24"/>
        </w:rPr>
        <w:t xml:space="preserve">Furthermore, victim’s impact statement needs to be looked at with an </w:t>
      </w:r>
      <w:r w:rsidR="00AA697B">
        <w:rPr>
          <w:rFonts w:ascii="Times New Roman" w:eastAsia="Times New Roman" w:hAnsi="Times New Roman" w:cs="Times New Roman"/>
          <w:sz w:val="24"/>
          <w:szCs w:val="24"/>
        </w:rPr>
        <w:lastRenderedPageBreak/>
        <w:t xml:space="preserve">aim to determine how far it should be allowed as evidence. </w:t>
      </w:r>
      <w:r w:rsidRPr="00B063D7">
        <w:rPr>
          <w:rFonts w:ascii="Times New Roman" w:eastAsia="Times New Roman" w:hAnsi="Times New Roman" w:cs="Times New Roman"/>
          <w:sz w:val="24"/>
          <w:szCs w:val="24"/>
        </w:rPr>
        <w:t>There is still hope for a streamlined system if these factors are well put into consid</w:t>
      </w:r>
      <w:r w:rsidR="00AA697B">
        <w:rPr>
          <w:rFonts w:ascii="Times New Roman" w:eastAsia="Times New Roman" w:hAnsi="Times New Roman" w:cs="Times New Roman"/>
          <w:sz w:val="24"/>
          <w:szCs w:val="24"/>
        </w:rPr>
        <w:t>eration in the effort to address</w:t>
      </w:r>
      <w:r w:rsidRPr="00B063D7">
        <w:rPr>
          <w:rFonts w:ascii="Times New Roman" w:eastAsia="Times New Roman" w:hAnsi="Times New Roman" w:cs="Times New Roman"/>
          <w:sz w:val="24"/>
          <w:szCs w:val="24"/>
        </w:rPr>
        <w:t xml:space="preserve"> sentencing disparities in the US prison systems.</w:t>
      </w:r>
      <w:r w:rsidR="00AA697B">
        <w:rPr>
          <w:rFonts w:ascii="Times New Roman" w:eastAsia="Times New Roman" w:hAnsi="Times New Roman" w:cs="Times New Roman"/>
          <w:sz w:val="24"/>
          <w:szCs w:val="24"/>
        </w:rPr>
        <w:t xml:space="preserve"> Failure to address t</w:t>
      </w:r>
      <w:r>
        <w:rPr>
          <w:rFonts w:ascii="Times New Roman" w:eastAsia="Times New Roman" w:hAnsi="Times New Roman" w:cs="Times New Roman"/>
          <w:sz w:val="24"/>
          <w:szCs w:val="24"/>
        </w:rPr>
        <w:t>he various factors imply a delay in obtai</w:t>
      </w:r>
      <w:r>
        <w:rPr>
          <w:rFonts w:ascii="Times New Roman" w:eastAsia="Times New Roman" w:hAnsi="Times New Roman" w:cs="Times New Roman"/>
          <w:sz w:val="24"/>
          <w:szCs w:val="24"/>
        </w:rPr>
        <w:t>ning the freedom in the justice system something that United States fights to achieve.</w:t>
      </w:r>
    </w:p>
    <w:p w14:paraId="64D5C1ED" w14:textId="23129466" w:rsidR="00921398" w:rsidRPr="00B063D7" w:rsidRDefault="00E82EAC" w:rsidP="004B2C6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931A56D" w14:textId="77777777" w:rsidR="005D038A" w:rsidRDefault="00E82EAC" w:rsidP="004B2C6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77D85A6" w14:textId="58330AC9" w:rsidR="00921398" w:rsidRPr="00B063D7" w:rsidRDefault="00E82EAC" w:rsidP="004B2C62">
      <w:pPr>
        <w:spacing w:line="480" w:lineRule="auto"/>
        <w:jc w:val="center"/>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lastRenderedPageBreak/>
        <w:t>References</w:t>
      </w:r>
    </w:p>
    <w:p w14:paraId="7D873216" w14:textId="77777777" w:rsidR="005E16BF" w:rsidRPr="00B063D7" w:rsidRDefault="00E82EAC" w:rsidP="004B2C62">
      <w:pPr>
        <w:spacing w:line="480" w:lineRule="auto"/>
        <w:ind w:left="720" w:hanging="720"/>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t xml:space="preserve">Doerner, J. K., &amp; Demuth, S. (2010). The independent and joint effects of race/ethnicity, gender, and age on sentencing outcomes in US federal courts. </w:t>
      </w:r>
      <w:r w:rsidRPr="00B063D7">
        <w:rPr>
          <w:rFonts w:ascii="Times New Roman" w:eastAsia="Times New Roman" w:hAnsi="Times New Roman" w:cs="Times New Roman"/>
          <w:i/>
          <w:iCs/>
          <w:sz w:val="24"/>
          <w:szCs w:val="24"/>
        </w:rPr>
        <w:t>Justice Quarterly</w:t>
      </w:r>
      <w:r w:rsidRPr="00B063D7">
        <w:rPr>
          <w:rFonts w:ascii="Times New Roman" w:eastAsia="Times New Roman" w:hAnsi="Times New Roman" w:cs="Times New Roman"/>
          <w:sz w:val="24"/>
          <w:szCs w:val="24"/>
        </w:rPr>
        <w:t xml:space="preserve">, </w:t>
      </w:r>
      <w:r w:rsidRPr="00B063D7">
        <w:rPr>
          <w:rFonts w:ascii="Times New Roman" w:eastAsia="Times New Roman" w:hAnsi="Times New Roman" w:cs="Times New Roman"/>
          <w:i/>
          <w:iCs/>
          <w:sz w:val="24"/>
          <w:szCs w:val="24"/>
        </w:rPr>
        <w:t>27</w:t>
      </w:r>
      <w:r w:rsidRPr="00B063D7">
        <w:rPr>
          <w:rFonts w:ascii="Times New Roman" w:eastAsia="Times New Roman" w:hAnsi="Times New Roman" w:cs="Times New Roman"/>
          <w:sz w:val="24"/>
          <w:szCs w:val="24"/>
        </w:rPr>
        <w:t>(1), 1-27.</w:t>
      </w:r>
    </w:p>
    <w:p w14:paraId="46997DB0" w14:textId="77777777" w:rsidR="005E16BF" w:rsidRPr="00B063D7" w:rsidRDefault="00E82EAC" w:rsidP="004B2C62">
      <w:pPr>
        <w:spacing w:line="480" w:lineRule="auto"/>
        <w:ind w:left="720" w:hanging="720"/>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t>London, C. (2011). Racial impact statements: A proactive approach to addr</w:t>
      </w:r>
      <w:r w:rsidRPr="00B063D7">
        <w:rPr>
          <w:rFonts w:ascii="Times New Roman" w:eastAsia="Times New Roman" w:hAnsi="Times New Roman" w:cs="Times New Roman"/>
          <w:sz w:val="24"/>
          <w:szCs w:val="24"/>
        </w:rPr>
        <w:t xml:space="preserve">essing racial disparities in prison populations. </w:t>
      </w:r>
      <w:r w:rsidRPr="00B063D7">
        <w:rPr>
          <w:rFonts w:ascii="Times New Roman" w:eastAsia="Times New Roman" w:hAnsi="Times New Roman" w:cs="Times New Roman"/>
          <w:i/>
          <w:iCs/>
          <w:sz w:val="24"/>
          <w:szCs w:val="24"/>
        </w:rPr>
        <w:t>Law &amp; Ineq.</w:t>
      </w:r>
      <w:r w:rsidRPr="00B063D7">
        <w:rPr>
          <w:rFonts w:ascii="Times New Roman" w:eastAsia="Times New Roman" w:hAnsi="Times New Roman" w:cs="Times New Roman"/>
          <w:sz w:val="24"/>
          <w:szCs w:val="24"/>
        </w:rPr>
        <w:t xml:space="preserve">, </w:t>
      </w:r>
      <w:r w:rsidRPr="00B063D7">
        <w:rPr>
          <w:rFonts w:ascii="Times New Roman" w:eastAsia="Times New Roman" w:hAnsi="Times New Roman" w:cs="Times New Roman"/>
          <w:i/>
          <w:iCs/>
          <w:sz w:val="24"/>
          <w:szCs w:val="24"/>
        </w:rPr>
        <w:t>29</w:t>
      </w:r>
      <w:r w:rsidRPr="00B063D7">
        <w:rPr>
          <w:rFonts w:ascii="Times New Roman" w:eastAsia="Times New Roman" w:hAnsi="Times New Roman" w:cs="Times New Roman"/>
          <w:sz w:val="24"/>
          <w:szCs w:val="24"/>
        </w:rPr>
        <w:t>, 211.</w:t>
      </w:r>
    </w:p>
    <w:p w14:paraId="0977A0FB" w14:textId="77777777" w:rsidR="005E16BF" w:rsidRPr="00B063D7" w:rsidRDefault="00E82EAC" w:rsidP="004B2C62">
      <w:pPr>
        <w:spacing w:line="480" w:lineRule="auto"/>
        <w:ind w:left="720" w:hanging="720"/>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t xml:space="preserve">López, I. F. H. (2010). Post-racial racism: Racial stratification and mass incarceration in the age of Obama. </w:t>
      </w:r>
      <w:r w:rsidRPr="00B063D7">
        <w:rPr>
          <w:rFonts w:ascii="Times New Roman" w:eastAsia="Times New Roman" w:hAnsi="Times New Roman" w:cs="Times New Roman"/>
          <w:i/>
          <w:iCs/>
          <w:sz w:val="24"/>
          <w:szCs w:val="24"/>
        </w:rPr>
        <w:t>California Law Review</w:t>
      </w:r>
      <w:r w:rsidRPr="00B063D7">
        <w:rPr>
          <w:rFonts w:ascii="Times New Roman" w:eastAsia="Times New Roman" w:hAnsi="Times New Roman" w:cs="Times New Roman"/>
          <w:sz w:val="24"/>
          <w:szCs w:val="24"/>
        </w:rPr>
        <w:t xml:space="preserve">, </w:t>
      </w:r>
      <w:r w:rsidRPr="00B063D7">
        <w:rPr>
          <w:rFonts w:ascii="Times New Roman" w:eastAsia="Times New Roman" w:hAnsi="Times New Roman" w:cs="Times New Roman"/>
          <w:i/>
          <w:iCs/>
          <w:sz w:val="24"/>
          <w:szCs w:val="24"/>
        </w:rPr>
        <w:t>98</w:t>
      </w:r>
      <w:r w:rsidRPr="00B063D7">
        <w:rPr>
          <w:rFonts w:ascii="Times New Roman" w:eastAsia="Times New Roman" w:hAnsi="Times New Roman" w:cs="Times New Roman"/>
          <w:sz w:val="24"/>
          <w:szCs w:val="24"/>
        </w:rPr>
        <w:t>(3), 1023-1074.</w:t>
      </w:r>
    </w:p>
    <w:p w14:paraId="4D678111" w14:textId="77777777" w:rsidR="005E16BF" w:rsidRPr="00B063D7" w:rsidRDefault="00E82EAC" w:rsidP="004B2C62">
      <w:pPr>
        <w:spacing w:line="480" w:lineRule="auto"/>
        <w:ind w:left="720" w:hanging="720"/>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t xml:space="preserve">Propen, A. D., &amp; Lay Schuster, M. </w:t>
      </w:r>
      <w:r w:rsidRPr="00B063D7">
        <w:rPr>
          <w:rFonts w:ascii="Times New Roman" w:eastAsia="Times New Roman" w:hAnsi="Times New Roman" w:cs="Times New Roman"/>
          <w:sz w:val="24"/>
          <w:szCs w:val="24"/>
        </w:rPr>
        <w:t xml:space="preserve">(2010). Understanding genre through the lens of advocacy: The rhetorical work of the victim impact statement. </w:t>
      </w:r>
      <w:bookmarkStart w:id="0" w:name="_GoBack"/>
      <w:bookmarkEnd w:id="0"/>
      <w:r w:rsidRPr="00B063D7">
        <w:rPr>
          <w:rFonts w:ascii="Times New Roman" w:eastAsia="Times New Roman" w:hAnsi="Times New Roman" w:cs="Times New Roman"/>
          <w:i/>
          <w:iCs/>
          <w:sz w:val="24"/>
          <w:szCs w:val="24"/>
        </w:rPr>
        <w:t>Written Communication</w:t>
      </w:r>
      <w:r w:rsidRPr="00B063D7">
        <w:rPr>
          <w:rFonts w:ascii="Times New Roman" w:eastAsia="Times New Roman" w:hAnsi="Times New Roman" w:cs="Times New Roman"/>
          <w:sz w:val="24"/>
          <w:szCs w:val="24"/>
        </w:rPr>
        <w:t xml:space="preserve">, </w:t>
      </w:r>
      <w:r w:rsidRPr="00B063D7">
        <w:rPr>
          <w:rFonts w:ascii="Times New Roman" w:eastAsia="Times New Roman" w:hAnsi="Times New Roman" w:cs="Times New Roman"/>
          <w:i/>
          <w:iCs/>
          <w:sz w:val="24"/>
          <w:szCs w:val="24"/>
        </w:rPr>
        <w:t>27</w:t>
      </w:r>
      <w:r w:rsidRPr="00B063D7">
        <w:rPr>
          <w:rFonts w:ascii="Times New Roman" w:eastAsia="Times New Roman" w:hAnsi="Times New Roman" w:cs="Times New Roman"/>
          <w:sz w:val="24"/>
          <w:szCs w:val="24"/>
        </w:rPr>
        <w:t>(1), 3-35.</w:t>
      </w:r>
    </w:p>
    <w:p w14:paraId="16CF58BF" w14:textId="77777777" w:rsidR="005E16BF" w:rsidRPr="00B063D7" w:rsidRDefault="00E82EAC" w:rsidP="004B2C62">
      <w:pPr>
        <w:spacing w:line="480" w:lineRule="auto"/>
        <w:ind w:left="720" w:hanging="720"/>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t xml:space="preserve">Rehavi, M. M., &amp; Starr, S. B. (2014). Racial disparity in federal criminal sentences. </w:t>
      </w:r>
      <w:r w:rsidRPr="00B063D7">
        <w:rPr>
          <w:rFonts w:ascii="Times New Roman" w:eastAsia="Times New Roman" w:hAnsi="Times New Roman" w:cs="Times New Roman"/>
          <w:i/>
          <w:iCs/>
          <w:sz w:val="24"/>
          <w:szCs w:val="24"/>
        </w:rPr>
        <w:t>Journal of Political Eco</w:t>
      </w:r>
      <w:r w:rsidRPr="00B063D7">
        <w:rPr>
          <w:rFonts w:ascii="Times New Roman" w:eastAsia="Times New Roman" w:hAnsi="Times New Roman" w:cs="Times New Roman"/>
          <w:i/>
          <w:iCs/>
          <w:sz w:val="24"/>
          <w:szCs w:val="24"/>
        </w:rPr>
        <w:t>nomy</w:t>
      </w:r>
      <w:r w:rsidRPr="00B063D7">
        <w:rPr>
          <w:rFonts w:ascii="Times New Roman" w:eastAsia="Times New Roman" w:hAnsi="Times New Roman" w:cs="Times New Roman"/>
          <w:sz w:val="24"/>
          <w:szCs w:val="24"/>
        </w:rPr>
        <w:t xml:space="preserve">, </w:t>
      </w:r>
      <w:r w:rsidRPr="00B063D7">
        <w:rPr>
          <w:rFonts w:ascii="Times New Roman" w:eastAsia="Times New Roman" w:hAnsi="Times New Roman" w:cs="Times New Roman"/>
          <w:i/>
          <w:iCs/>
          <w:sz w:val="24"/>
          <w:szCs w:val="24"/>
        </w:rPr>
        <w:t>122</w:t>
      </w:r>
      <w:r w:rsidRPr="00B063D7">
        <w:rPr>
          <w:rFonts w:ascii="Times New Roman" w:eastAsia="Times New Roman" w:hAnsi="Times New Roman" w:cs="Times New Roman"/>
          <w:sz w:val="24"/>
          <w:szCs w:val="24"/>
        </w:rPr>
        <w:t>(6), 1320-1354.</w:t>
      </w:r>
    </w:p>
    <w:p w14:paraId="2B8C5C9F" w14:textId="77777777" w:rsidR="005E16BF" w:rsidRPr="00B063D7" w:rsidRDefault="00E82EAC" w:rsidP="004B2C62">
      <w:pPr>
        <w:spacing w:line="480" w:lineRule="auto"/>
        <w:ind w:left="720" w:hanging="720"/>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t xml:space="preserve">Reiman, J., &amp; Leighton, P. (2015). </w:t>
      </w:r>
      <w:r w:rsidRPr="007475B6">
        <w:rPr>
          <w:rFonts w:ascii="Times New Roman" w:eastAsia="Times New Roman" w:hAnsi="Times New Roman" w:cs="Times New Roman"/>
          <w:iCs/>
          <w:sz w:val="24"/>
          <w:szCs w:val="24"/>
        </w:rPr>
        <w:t>The rich get richer and the poor get prison: Ideology, class, and criminal justice</w:t>
      </w:r>
      <w:r w:rsidRPr="007475B6">
        <w:rPr>
          <w:rFonts w:ascii="Times New Roman" w:eastAsia="Times New Roman" w:hAnsi="Times New Roman" w:cs="Times New Roman"/>
          <w:sz w:val="24"/>
          <w:szCs w:val="24"/>
        </w:rPr>
        <w:t>.</w:t>
      </w:r>
      <w:r w:rsidRPr="00B063D7">
        <w:rPr>
          <w:rFonts w:ascii="Times New Roman" w:eastAsia="Times New Roman" w:hAnsi="Times New Roman" w:cs="Times New Roman"/>
          <w:sz w:val="24"/>
          <w:szCs w:val="24"/>
        </w:rPr>
        <w:t xml:space="preserve"> Routledge.</w:t>
      </w:r>
    </w:p>
    <w:p w14:paraId="42CA134F" w14:textId="77777777" w:rsidR="005E16BF" w:rsidRPr="00B063D7" w:rsidRDefault="00E82EAC" w:rsidP="004B2C62">
      <w:pPr>
        <w:spacing w:line="480" w:lineRule="auto"/>
        <w:ind w:left="720" w:hanging="720"/>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t xml:space="preserve">Scott, R. W. (2010). Inter-Judge sentencing disparity after" Booker": A first look. </w:t>
      </w:r>
      <w:r w:rsidRPr="00B063D7">
        <w:rPr>
          <w:rFonts w:ascii="Times New Roman" w:eastAsia="Times New Roman" w:hAnsi="Times New Roman" w:cs="Times New Roman"/>
          <w:i/>
          <w:iCs/>
          <w:sz w:val="24"/>
          <w:szCs w:val="24"/>
        </w:rPr>
        <w:t>Stanford Law Revi</w:t>
      </w:r>
      <w:r w:rsidRPr="00B063D7">
        <w:rPr>
          <w:rFonts w:ascii="Times New Roman" w:eastAsia="Times New Roman" w:hAnsi="Times New Roman" w:cs="Times New Roman"/>
          <w:i/>
          <w:iCs/>
          <w:sz w:val="24"/>
          <w:szCs w:val="24"/>
        </w:rPr>
        <w:t>ew</w:t>
      </w:r>
      <w:r w:rsidRPr="00B063D7">
        <w:rPr>
          <w:rFonts w:ascii="Times New Roman" w:eastAsia="Times New Roman" w:hAnsi="Times New Roman" w:cs="Times New Roman"/>
          <w:sz w:val="24"/>
          <w:szCs w:val="24"/>
        </w:rPr>
        <w:t>, 1-66.</w:t>
      </w:r>
    </w:p>
    <w:p w14:paraId="5D53857B" w14:textId="77777777" w:rsidR="005E16BF" w:rsidRPr="00B063D7" w:rsidRDefault="00E82EAC" w:rsidP="004B2C62">
      <w:pPr>
        <w:spacing w:line="480" w:lineRule="auto"/>
        <w:ind w:left="720" w:hanging="720"/>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t xml:space="preserve">Starr, S. B. (2014). Estimating gender disparities in federal criminal cases. </w:t>
      </w:r>
      <w:r w:rsidRPr="00B063D7">
        <w:rPr>
          <w:rFonts w:ascii="Times New Roman" w:eastAsia="Times New Roman" w:hAnsi="Times New Roman" w:cs="Times New Roman"/>
          <w:i/>
          <w:iCs/>
          <w:sz w:val="24"/>
          <w:szCs w:val="24"/>
        </w:rPr>
        <w:t>American Law and Economics Review</w:t>
      </w:r>
      <w:r w:rsidRPr="00B063D7">
        <w:rPr>
          <w:rFonts w:ascii="Times New Roman" w:eastAsia="Times New Roman" w:hAnsi="Times New Roman" w:cs="Times New Roman"/>
          <w:sz w:val="24"/>
          <w:szCs w:val="24"/>
        </w:rPr>
        <w:t xml:space="preserve">, </w:t>
      </w:r>
      <w:r w:rsidRPr="00B063D7">
        <w:rPr>
          <w:rFonts w:ascii="Times New Roman" w:eastAsia="Times New Roman" w:hAnsi="Times New Roman" w:cs="Times New Roman"/>
          <w:i/>
          <w:iCs/>
          <w:sz w:val="24"/>
          <w:szCs w:val="24"/>
        </w:rPr>
        <w:t>17</w:t>
      </w:r>
      <w:r w:rsidRPr="00B063D7">
        <w:rPr>
          <w:rFonts w:ascii="Times New Roman" w:eastAsia="Times New Roman" w:hAnsi="Times New Roman" w:cs="Times New Roman"/>
          <w:sz w:val="24"/>
          <w:szCs w:val="24"/>
        </w:rPr>
        <w:t>(1), 127-159.</w:t>
      </w:r>
    </w:p>
    <w:p w14:paraId="683499F8" w14:textId="77777777" w:rsidR="005E16BF" w:rsidRPr="00B063D7" w:rsidRDefault="00E82EAC" w:rsidP="004B2C62">
      <w:pPr>
        <w:spacing w:line="480" w:lineRule="auto"/>
        <w:ind w:left="720" w:hanging="720"/>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t xml:space="preserve">Tonry, M. (2010). The social, psychological, and political causes of racial disparities in the American criminal justice system. </w:t>
      </w:r>
      <w:r w:rsidRPr="00B063D7">
        <w:rPr>
          <w:rFonts w:ascii="Times New Roman" w:eastAsia="Times New Roman" w:hAnsi="Times New Roman" w:cs="Times New Roman"/>
          <w:i/>
          <w:iCs/>
          <w:sz w:val="24"/>
          <w:szCs w:val="24"/>
        </w:rPr>
        <w:t>Crime and justice</w:t>
      </w:r>
      <w:r w:rsidRPr="00B063D7">
        <w:rPr>
          <w:rFonts w:ascii="Times New Roman" w:eastAsia="Times New Roman" w:hAnsi="Times New Roman" w:cs="Times New Roman"/>
          <w:sz w:val="24"/>
          <w:szCs w:val="24"/>
        </w:rPr>
        <w:t xml:space="preserve">, </w:t>
      </w:r>
      <w:r w:rsidRPr="00B063D7">
        <w:rPr>
          <w:rFonts w:ascii="Times New Roman" w:eastAsia="Times New Roman" w:hAnsi="Times New Roman" w:cs="Times New Roman"/>
          <w:i/>
          <w:iCs/>
          <w:sz w:val="24"/>
          <w:szCs w:val="24"/>
        </w:rPr>
        <w:t>39</w:t>
      </w:r>
      <w:r w:rsidRPr="00B063D7">
        <w:rPr>
          <w:rFonts w:ascii="Times New Roman" w:eastAsia="Times New Roman" w:hAnsi="Times New Roman" w:cs="Times New Roman"/>
          <w:sz w:val="24"/>
          <w:szCs w:val="24"/>
        </w:rPr>
        <w:t>(1), 273-312.</w:t>
      </w:r>
    </w:p>
    <w:p w14:paraId="4503BA93" w14:textId="77777777" w:rsidR="005E16BF" w:rsidRPr="00B063D7" w:rsidRDefault="00E82EAC" w:rsidP="004B2C62">
      <w:pPr>
        <w:spacing w:line="480" w:lineRule="auto"/>
        <w:ind w:left="720" w:hanging="720"/>
        <w:rPr>
          <w:rFonts w:ascii="Times New Roman" w:eastAsia="Times New Roman" w:hAnsi="Times New Roman" w:cs="Times New Roman"/>
          <w:sz w:val="24"/>
          <w:szCs w:val="24"/>
        </w:rPr>
      </w:pPr>
      <w:r w:rsidRPr="00B063D7">
        <w:rPr>
          <w:rFonts w:ascii="Times New Roman" w:eastAsia="Times New Roman" w:hAnsi="Times New Roman" w:cs="Times New Roman"/>
          <w:sz w:val="24"/>
          <w:szCs w:val="24"/>
        </w:rPr>
        <w:t xml:space="preserve">Western, B., &amp; Pettit, B. (2010). Incarceration &amp; social inequality. </w:t>
      </w:r>
      <w:r w:rsidRPr="00B063D7">
        <w:rPr>
          <w:rFonts w:ascii="Times New Roman" w:eastAsia="Times New Roman" w:hAnsi="Times New Roman" w:cs="Times New Roman"/>
          <w:i/>
          <w:iCs/>
          <w:sz w:val="24"/>
          <w:szCs w:val="24"/>
        </w:rPr>
        <w:t>Daedalus</w:t>
      </w:r>
      <w:r w:rsidRPr="00B063D7">
        <w:rPr>
          <w:rFonts w:ascii="Times New Roman" w:eastAsia="Times New Roman" w:hAnsi="Times New Roman" w:cs="Times New Roman"/>
          <w:sz w:val="24"/>
          <w:szCs w:val="24"/>
        </w:rPr>
        <w:t xml:space="preserve">, </w:t>
      </w:r>
      <w:r w:rsidRPr="00B063D7">
        <w:rPr>
          <w:rFonts w:ascii="Times New Roman" w:eastAsia="Times New Roman" w:hAnsi="Times New Roman" w:cs="Times New Roman"/>
          <w:i/>
          <w:iCs/>
          <w:sz w:val="24"/>
          <w:szCs w:val="24"/>
        </w:rPr>
        <w:t>139</w:t>
      </w:r>
      <w:r w:rsidRPr="00B063D7">
        <w:rPr>
          <w:rFonts w:ascii="Times New Roman" w:eastAsia="Times New Roman" w:hAnsi="Times New Roman" w:cs="Times New Roman"/>
          <w:sz w:val="24"/>
          <w:szCs w:val="24"/>
        </w:rPr>
        <w:t>(3), 8-19.</w:t>
      </w:r>
    </w:p>
    <w:sectPr w:rsidR="005E16BF" w:rsidRPr="00B063D7" w:rsidSect="00193CDF">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5A414A" w14:textId="77777777" w:rsidR="00E82EAC" w:rsidRDefault="00E82EAC">
      <w:pPr>
        <w:spacing w:after="0" w:line="240" w:lineRule="auto"/>
      </w:pPr>
      <w:r>
        <w:separator/>
      </w:r>
    </w:p>
  </w:endnote>
  <w:endnote w:type="continuationSeparator" w:id="0">
    <w:p w14:paraId="71CA1C0B" w14:textId="77777777" w:rsidR="00E82EAC" w:rsidRDefault="00E82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A365EC" w14:textId="77777777" w:rsidR="00E82EAC" w:rsidRDefault="00E82EAC">
      <w:pPr>
        <w:spacing w:after="0" w:line="240" w:lineRule="auto"/>
      </w:pPr>
      <w:r>
        <w:separator/>
      </w:r>
    </w:p>
  </w:footnote>
  <w:footnote w:type="continuationSeparator" w:id="0">
    <w:p w14:paraId="3DF1497B" w14:textId="77777777" w:rsidR="00E82EAC" w:rsidRDefault="00E82E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53404457"/>
      <w:docPartObj>
        <w:docPartGallery w:val="Page Numbers (Top of Page)"/>
        <w:docPartUnique/>
      </w:docPartObj>
    </w:sdtPr>
    <w:sdtEndPr>
      <w:rPr>
        <w:noProof/>
      </w:rPr>
    </w:sdtEndPr>
    <w:sdtContent>
      <w:p w14:paraId="027CDEAC" w14:textId="77777777" w:rsidR="00193CDF" w:rsidRPr="00193CDF" w:rsidRDefault="00E82EAC">
        <w:pPr>
          <w:pStyle w:val="Header"/>
          <w:jc w:val="right"/>
          <w:rPr>
            <w:rFonts w:ascii="Times New Roman" w:hAnsi="Times New Roman" w:cs="Times New Roman"/>
          </w:rPr>
        </w:pPr>
        <w:r w:rsidRPr="00193CDF">
          <w:rPr>
            <w:rFonts w:ascii="Times New Roman" w:hAnsi="Times New Roman" w:cs="Times New Roman"/>
          </w:rPr>
          <w:t xml:space="preserve">SENTENCING DISPARITY IN US PRISON SYSTEM </w:t>
        </w:r>
        <w:r>
          <w:rPr>
            <w:rFonts w:ascii="Times New Roman" w:hAnsi="Times New Roman" w:cs="Times New Roman"/>
          </w:rPr>
          <w:t xml:space="preserve">                                                                            </w:t>
        </w:r>
        <w:r w:rsidRPr="00193CDF">
          <w:rPr>
            <w:rFonts w:ascii="Times New Roman" w:hAnsi="Times New Roman" w:cs="Times New Roman"/>
          </w:rPr>
          <w:fldChar w:fldCharType="begin"/>
        </w:r>
        <w:r w:rsidRPr="00193CDF">
          <w:rPr>
            <w:rFonts w:ascii="Times New Roman" w:hAnsi="Times New Roman" w:cs="Times New Roman"/>
          </w:rPr>
          <w:instrText xml:space="preserve"> PAGE   \* MERGEFORMAT </w:instrText>
        </w:r>
        <w:r w:rsidRPr="00193CDF">
          <w:rPr>
            <w:rFonts w:ascii="Times New Roman" w:hAnsi="Times New Roman" w:cs="Times New Roman"/>
          </w:rPr>
          <w:fldChar w:fldCharType="separate"/>
        </w:r>
        <w:r w:rsidR="00AA5C9A">
          <w:rPr>
            <w:rFonts w:ascii="Times New Roman" w:hAnsi="Times New Roman" w:cs="Times New Roman"/>
            <w:noProof/>
          </w:rPr>
          <w:t>4</w:t>
        </w:r>
        <w:r w:rsidRPr="00193CDF">
          <w:rPr>
            <w:rFonts w:ascii="Times New Roman" w:hAnsi="Times New Roman" w:cs="Times New Roman"/>
            <w:noProof/>
          </w:rPr>
          <w:fldChar w:fldCharType="end"/>
        </w:r>
      </w:p>
    </w:sdtContent>
  </w:sdt>
  <w:p w14:paraId="0B77218A" w14:textId="77777777" w:rsidR="00193CDF" w:rsidRDefault="00193C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140139770"/>
      <w:docPartObj>
        <w:docPartGallery w:val="Page Numbers (Top of Page)"/>
        <w:docPartUnique/>
      </w:docPartObj>
    </w:sdtPr>
    <w:sdtEndPr>
      <w:rPr>
        <w:noProof/>
      </w:rPr>
    </w:sdtEndPr>
    <w:sdtContent>
      <w:p w14:paraId="7B4609B7" w14:textId="77777777" w:rsidR="009B064C" w:rsidRPr="009B064C" w:rsidRDefault="00E82EAC" w:rsidP="009B064C">
        <w:pPr>
          <w:pStyle w:val="Header"/>
          <w:rPr>
            <w:rFonts w:ascii="Times New Roman" w:hAnsi="Times New Roman" w:cs="Times New Roman"/>
          </w:rPr>
        </w:pPr>
        <w:r>
          <w:rPr>
            <w:rFonts w:ascii="Times New Roman" w:hAnsi="Times New Roman" w:cs="Times New Roman"/>
          </w:rPr>
          <w:t xml:space="preserve">Running head: </w:t>
        </w:r>
        <w:r w:rsidRPr="009B064C">
          <w:rPr>
            <w:rFonts w:ascii="Times New Roman" w:hAnsi="Times New Roman" w:cs="Times New Roman"/>
          </w:rPr>
          <w:t>SENTENCING DISPARITY IN</w:t>
        </w:r>
        <w:r w:rsidRPr="009B064C">
          <w:rPr>
            <w:rFonts w:ascii="Times New Roman" w:hAnsi="Times New Roman" w:cs="Times New Roman"/>
          </w:rPr>
          <w:t xml:space="preserve"> US PRISON SYSTEM </w:t>
        </w:r>
      </w:p>
    </w:sdtContent>
  </w:sdt>
  <w:p w14:paraId="48EFBC06" w14:textId="77777777" w:rsidR="00193CDF" w:rsidRDefault="00193C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613B8F"/>
    <w:multiLevelType w:val="hybridMultilevel"/>
    <w:tmpl w:val="1E227D38"/>
    <w:lvl w:ilvl="0" w:tplc="980EFDE2">
      <w:start w:val="1"/>
      <w:numFmt w:val="lowerRoman"/>
      <w:lvlText w:val="%1.)"/>
      <w:lvlJc w:val="left"/>
      <w:pPr>
        <w:ind w:left="1080" w:hanging="720"/>
      </w:pPr>
      <w:rPr>
        <w:rFonts w:hint="default"/>
      </w:rPr>
    </w:lvl>
    <w:lvl w:ilvl="1" w:tplc="501A4E28" w:tentative="1">
      <w:start w:val="1"/>
      <w:numFmt w:val="lowerLetter"/>
      <w:lvlText w:val="%2."/>
      <w:lvlJc w:val="left"/>
      <w:pPr>
        <w:ind w:left="1440" w:hanging="360"/>
      </w:pPr>
    </w:lvl>
    <w:lvl w:ilvl="2" w:tplc="BE425CDA" w:tentative="1">
      <w:start w:val="1"/>
      <w:numFmt w:val="lowerRoman"/>
      <w:lvlText w:val="%3."/>
      <w:lvlJc w:val="right"/>
      <w:pPr>
        <w:ind w:left="2160" w:hanging="180"/>
      </w:pPr>
    </w:lvl>
    <w:lvl w:ilvl="3" w:tplc="99861026" w:tentative="1">
      <w:start w:val="1"/>
      <w:numFmt w:val="decimal"/>
      <w:lvlText w:val="%4."/>
      <w:lvlJc w:val="left"/>
      <w:pPr>
        <w:ind w:left="2880" w:hanging="360"/>
      </w:pPr>
    </w:lvl>
    <w:lvl w:ilvl="4" w:tplc="FA24DF28" w:tentative="1">
      <w:start w:val="1"/>
      <w:numFmt w:val="lowerLetter"/>
      <w:lvlText w:val="%5."/>
      <w:lvlJc w:val="left"/>
      <w:pPr>
        <w:ind w:left="3600" w:hanging="360"/>
      </w:pPr>
    </w:lvl>
    <w:lvl w:ilvl="5" w:tplc="B8F04B00" w:tentative="1">
      <w:start w:val="1"/>
      <w:numFmt w:val="lowerRoman"/>
      <w:lvlText w:val="%6."/>
      <w:lvlJc w:val="right"/>
      <w:pPr>
        <w:ind w:left="4320" w:hanging="180"/>
      </w:pPr>
    </w:lvl>
    <w:lvl w:ilvl="6" w:tplc="8FAE72AE" w:tentative="1">
      <w:start w:val="1"/>
      <w:numFmt w:val="decimal"/>
      <w:lvlText w:val="%7."/>
      <w:lvlJc w:val="left"/>
      <w:pPr>
        <w:ind w:left="5040" w:hanging="360"/>
      </w:pPr>
    </w:lvl>
    <w:lvl w:ilvl="7" w:tplc="FA8EB416" w:tentative="1">
      <w:start w:val="1"/>
      <w:numFmt w:val="lowerLetter"/>
      <w:lvlText w:val="%8."/>
      <w:lvlJc w:val="left"/>
      <w:pPr>
        <w:ind w:left="5760" w:hanging="360"/>
      </w:pPr>
    </w:lvl>
    <w:lvl w:ilvl="8" w:tplc="3CA0548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B9B"/>
    <w:rsid w:val="00011018"/>
    <w:rsid w:val="00022DC0"/>
    <w:rsid w:val="00033A2F"/>
    <w:rsid w:val="0004133D"/>
    <w:rsid w:val="000608FE"/>
    <w:rsid w:val="00062931"/>
    <w:rsid w:val="000D0EA3"/>
    <w:rsid w:val="000F7F12"/>
    <w:rsid w:val="001122CE"/>
    <w:rsid w:val="0012201E"/>
    <w:rsid w:val="00151A4D"/>
    <w:rsid w:val="00193CDF"/>
    <w:rsid w:val="0019728F"/>
    <w:rsid w:val="0019739C"/>
    <w:rsid w:val="00236DC8"/>
    <w:rsid w:val="002542D1"/>
    <w:rsid w:val="00331DB4"/>
    <w:rsid w:val="00367A37"/>
    <w:rsid w:val="00385882"/>
    <w:rsid w:val="00392F57"/>
    <w:rsid w:val="00426B9B"/>
    <w:rsid w:val="00442645"/>
    <w:rsid w:val="00447CD1"/>
    <w:rsid w:val="00496D6A"/>
    <w:rsid w:val="004B2C62"/>
    <w:rsid w:val="004E0462"/>
    <w:rsid w:val="00517C3D"/>
    <w:rsid w:val="00570103"/>
    <w:rsid w:val="005A5A80"/>
    <w:rsid w:val="005D038A"/>
    <w:rsid w:val="005D53D6"/>
    <w:rsid w:val="005E16BF"/>
    <w:rsid w:val="00622CD2"/>
    <w:rsid w:val="006317F7"/>
    <w:rsid w:val="006352B7"/>
    <w:rsid w:val="00686C03"/>
    <w:rsid w:val="006B110A"/>
    <w:rsid w:val="007471AB"/>
    <w:rsid w:val="007475B6"/>
    <w:rsid w:val="007873FA"/>
    <w:rsid w:val="007D4AF3"/>
    <w:rsid w:val="0085699F"/>
    <w:rsid w:val="008A1DCE"/>
    <w:rsid w:val="008B5C5C"/>
    <w:rsid w:val="008E0D87"/>
    <w:rsid w:val="00921398"/>
    <w:rsid w:val="00970ADB"/>
    <w:rsid w:val="009B064C"/>
    <w:rsid w:val="009E59D2"/>
    <w:rsid w:val="00AA5C9A"/>
    <w:rsid w:val="00AA697B"/>
    <w:rsid w:val="00B063D7"/>
    <w:rsid w:val="00B2450E"/>
    <w:rsid w:val="00B87FC7"/>
    <w:rsid w:val="00B931B6"/>
    <w:rsid w:val="00BB2EC4"/>
    <w:rsid w:val="00BB7069"/>
    <w:rsid w:val="00BC7B44"/>
    <w:rsid w:val="00BF6D4F"/>
    <w:rsid w:val="00C21EF9"/>
    <w:rsid w:val="00C55D6C"/>
    <w:rsid w:val="00C650BE"/>
    <w:rsid w:val="00CC5D6F"/>
    <w:rsid w:val="00CD3B89"/>
    <w:rsid w:val="00D21AC7"/>
    <w:rsid w:val="00D241C9"/>
    <w:rsid w:val="00D56ECC"/>
    <w:rsid w:val="00DB559F"/>
    <w:rsid w:val="00DB75D5"/>
    <w:rsid w:val="00E65158"/>
    <w:rsid w:val="00E82EAC"/>
    <w:rsid w:val="00EB6EC6"/>
    <w:rsid w:val="00EE4C0E"/>
    <w:rsid w:val="00EF7C6C"/>
    <w:rsid w:val="00F625C8"/>
    <w:rsid w:val="00FB2D93"/>
    <w:rsid w:val="00FD4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0455CD-F08A-4609-B1E2-E5F794B8B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6EC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B6EC6"/>
    <w:rPr>
      <w:color w:val="0000FF"/>
      <w:u w:val="single"/>
    </w:rPr>
  </w:style>
  <w:style w:type="paragraph" w:styleId="Header">
    <w:name w:val="header"/>
    <w:basedOn w:val="Normal"/>
    <w:link w:val="HeaderChar"/>
    <w:uiPriority w:val="99"/>
    <w:unhideWhenUsed/>
    <w:rsid w:val="009E59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9D2"/>
  </w:style>
  <w:style w:type="paragraph" w:styleId="Footer">
    <w:name w:val="footer"/>
    <w:basedOn w:val="Normal"/>
    <w:link w:val="FooterChar"/>
    <w:uiPriority w:val="99"/>
    <w:unhideWhenUsed/>
    <w:rsid w:val="009E59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9D2"/>
  </w:style>
  <w:style w:type="paragraph" w:styleId="ListParagraph">
    <w:name w:val="List Paragraph"/>
    <w:basedOn w:val="Normal"/>
    <w:uiPriority w:val="34"/>
    <w:qFormat/>
    <w:rsid w:val="00921398"/>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22D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D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02825-73C7-4512-8836-9A2E7A105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1667</Words>
  <Characters>9505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6</cp:revision>
  <dcterms:created xsi:type="dcterms:W3CDTF">2018-04-13T06:14:00Z</dcterms:created>
  <dcterms:modified xsi:type="dcterms:W3CDTF">2018-04-13T09:30:00Z</dcterms:modified>
</cp:coreProperties>
</file>